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7BE4D935" w:rsidR="005F15CC" w:rsidRPr="00BE7BD0" w:rsidRDefault="005F15CC" w:rsidP="005F15C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w:t>
      </w:r>
      <w:r w:rsidR="00C73DE7">
        <w:rPr>
          <w:b/>
          <w:noProof/>
          <w:sz w:val="24"/>
        </w:rPr>
        <w:t>10</w:t>
      </w:r>
      <w:r>
        <w:rPr>
          <w:b/>
          <w:noProof/>
          <w:sz w:val="24"/>
        </w:rPr>
        <w:t xml:space="preserve">                                                  </w:t>
      </w:r>
      <w:r w:rsidR="00CC2ABF" w:rsidRPr="000D651F">
        <w:rPr>
          <w:b/>
          <w:noProof/>
          <w:sz w:val="24"/>
          <w:lang w:val="en-US"/>
        </w:rPr>
        <w:t>R1-2207331</w:t>
      </w:r>
      <w:r>
        <w:rPr>
          <w:b/>
          <w:i/>
          <w:noProof/>
          <w:sz w:val="28"/>
        </w:rPr>
        <w:tab/>
      </w:r>
    </w:p>
    <w:p w14:paraId="28153415" w14:textId="77777777" w:rsidR="00C73DE7" w:rsidRPr="00C73DE7" w:rsidRDefault="00C73DE7" w:rsidP="00C73DE7">
      <w:pPr>
        <w:tabs>
          <w:tab w:val="center" w:pos="4536"/>
          <w:tab w:val="right" w:pos="9072"/>
        </w:tabs>
        <w:rPr>
          <w:rFonts w:ascii="Arial" w:eastAsia="MS Mincho" w:hAnsi="Arial" w:cs="Arial"/>
          <w:b/>
          <w:bCs/>
          <w:szCs w:val="22"/>
          <w:lang w:val="en-GB"/>
        </w:rPr>
      </w:pPr>
      <w:r w:rsidRPr="00C73DE7">
        <w:rPr>
          <w:rFonts w:ascii="Arial" w:eastAsia="MS Mincho" w:hAnsi="Arial" w:cs="Arial"/>
          <w:b/>
          <w:bCs/>
          <w:szCs w:val="22"/>
          <w:lang w:val="en-GB"/>
        </w:rPr>
        <w:t>Toulouse, France, August 22</w:t>
      </w:r>
      <w:r w:rsidRPr="00C73DE7">
        <w:rPr>
          <w:rFonts w:ascii="Arial" w:eastAsia="MS Mincho" w:hAnsi="Arial" w:cs="Arial"/>
          <w:b/>
          <w:bCs/>
          <w:szCs w:val="22"/>
          <w:vertAlign w:val="superscript"/>
          <w:lang w:val="en-GB"/>
        </w:rPr>
        <w:t>nd</w:t>
      </w:r>
      <w:r w:rsidRPr="00C73DE7">
        <w:rPr>
          <w:rFonts w:ascii="Arial" w:eastAsia="MS Mincho" w:hAnsi="Arial" w:cs="Arial"/>
          <w:b/>
          <w:bCs/>
          <w:szCs w:val="22"/>
          <w:lang w:val="en-GB"/>
        </w:rPr>
        <w:t xml:space="preserve"> – 26</w:t>
      </w:r>
      <w:r w:rsidRPr="00C73DE7">
        <w:rPr>
          <w:rFonts w:ascii="Arial" w:eastAsia="MS Mincho" w:hAnsi="Arial" w:cs="Arial"/>
          <w:b/>
          <w:bCs/>
          <w:szCs w:val="22"/>
          <w:vertAlign w:val="superscript"/>
          <w:lang w:val="en-GB"/>
        </w:rPr>
        <w:t>th</w:t>
      </w:r>
      <w:r w:rsidRPr="00C73DE7">
        <w:rPr>
          <w:rFonts w:ascii="Arial" w:eastAsia="MS Mincho" w:hAnsi="Arial" w:cs="Arial"/>
          <w:b/>
          <w:bCs/>
          <w:szCs w:val="22"/>
          <w:lang w:val="en-GB"/>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5D6DAB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w:t>
      </w:r>
      <w:r w:rsidR="0045482E">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D772554" w:rsidR="00B23EB7" w:rsidRDefault="00B23EB7" w:rsidP="00B23EB7">
      <w:pPr>
        <w:pStyle w:val="3GPPHeader"/>
        <w:rPr>
          <w:sz w:val="22"/>
          <w:szCs w:val="22"/>
        </w:rPr>
      </w:pPr>
      <w:r w:rsidRPr="00315C6E">
        <w:rPr>
          <w:sz w:val="22"/>
          <w:szCs w:val="22"/>
        </w:rPr>
        <w:t>Title:</w:t>
      </w:r>
      <w:r w:rsidRPr="00315C6E">
        <w:rPr>
          <w:sz w:val="22"/>
          <w:szCs w:val="22"/>
        </w:rPr>
        <w:tab/>
      </w:r>
      <w:r w:rsidR="005D2332" w:rsidRPr="005D2332">
        <w:rPr>
          <w:sz w:val="22"/>
          <w:szCs w:val="22"/>
        </w:rPr>
        <w:t>Other aspects on AI/ML for beam management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02B27329" w:rsidR="003105DC" w:rsidRDefault="00B23EB7" w:rsidP="00634AF5">
      <w:pPr>
        <w:pStyle w:val="Heading1"/>
      </w:pPr>
      <w:r w:rsidRPr="00315C6E">
        <w:t>Introduction</w:t>
      </w:r>
    </w:p>
    <w:p w14:paraId="12F8AE6F" w14:textId="50DDB2D8" w:rsidR="00C80A1C" w:rsidRPr="00C80A1C" w:rsidRDefault="00C80A1C" w:rsidP="00C80A1C">
      <w:pPr>
        <w:rPr>
          <w:sz w:val="20"/>
          <w:szCs w:val="20"/>
        </w:rPr>
      </w:pPr>
      <w:r w:rsidRPr="00C80A1C">
        <w:rPr>
          <w:sz w:val="20"/>
          <w:szCs w:val="20"/>
        </w:rPr>
        <w:t>At RAN1 #109-e, the following agreements were reached:</w:t>
      </w:r>
    </w:p>
    <w:p w14:paraId="206C9C4E" w14:textId="01B51FB3" w:rsidR="00C80A1C" w:rsidRPr="00C80A1C" w:rsidRDefault="00C80A1C" w:rsidP="00C80A1C">
      <w:pPr>
        <w:rPr>
          <w:sz w:val="20"/>
          <w:szCs w:val="20"/>
        </w:rPr>
      </w:pPr>
    </w:p>
    <w:p w14:paraId="49E6BF02" w14:textId="3545A2C8" w:rsidR="00C80A1C" w:rsidRDefault="00C80A1C" w:rsidP="00C80A1C">
      <w:pPr>
        <w:rPr>
          <w:lang w:eastAsia="x-none"/>
        </w:rPr>
      </w:pPr>
      <w:r>
        <w:rPr>
          <w:noProof/>
        </w:rPr>
        <mc:AlternateContent>
          <mc:Choice Requires="wps">
            <w:drawing>
              <wp:anchor distT="0" distB="0" distL="114300" distR="114300" simplePos="0" relativeHeight="251659264" behindDoc="0" locked="0" layoutInCell="1" allowOverlap="1" wp14:anchorId="4B8291AC" wp14:editId="2E12CB2B">
                <wp:simplePos x="0" y="0"/>
                <wp:positionH relativeFrom="column">
                  <wp:posOffset>0</wp:posOffset>
                </wp:positionH>
                <wp:positionV relativeFrom="paragraph">
                  <wp:posOffset>0</wp:posOffset>
                </wp:positionV>
                <wp:extent cx="1828800" cy="1828800"/>
                <wp:effectExtent l="0" t="0" r="19050" b="158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696EDE">
                            <w:pPr>
                              <w:pStyle w:val="ListParagraph"/>
                              <w:numPr>
                                <w:ilvl w:val="0"/>
                                <w:numId w:val="9"/>
                              </w:numPr>
                              <w:overflowPunct w:val="0"/>
                              <w:autoSpaceDE w:val="0"/>
                              <w:autoSpaceDN w:val="0"/>
                              <w:adjustRightInd w:val="0"/>
                              <w:spacing w:after="180"/>
                              <w:ind w:left="132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8291AC"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696EDE">
                      <w:pPr>
                        <w:pStyle w:val="ListParagraph"/>
                        <w:numPr>
                          <w:ilvl w:val="0"/>
                          <w:numId w:val="9"/>
                        </w:numPr>
                        <w:overflowPunct w:val="0"/>
                        <w:autoSpaceDE w:val="0"/>
                        <w:autoSpaceDN w:val="0"/>
                        <w:adjustRightInd w:val="0"/>
                        <w:spacing w:after="180"/>
                        <w:ind w:left="132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v:textbox>
                <w10:wrap type="square"/>
              </v:shape>
            </w:pict>
          </mc:Fallback>
        </mc:AlternateContent>
      </w:r>
    </w:p>
    <w:p w14:paraId="45F2C361" w14:textId="2A1E3132" w:rsidR="00C80A1C" w:rsidRPr="00976DB9" w:rsidRDefault="00976DB9" w:rsidP="00C80A1C">
      <w:pPr>
        <w:rPr>
          <w:sz w:val="20"/>
          <w:szCs w:val="20"/>
          <w:lang w:eastAsia="x-none"/>
        </w:rPr>
      </w:pPr>
      <w:proofErr w:type="gramStart"/>
      <w:r w:rsidRPr="00976DB9">
        <w:rPr>
          <w:sz w:val="20"/>
          <w:szCs w:val="20"/>
        </w:rPr>
        <w:t>Also</w:t>
      </w:r>
      <w:proofErr w:type="gramEnd"/>
      <w:r w:rsidRPr="00976DB9">
        <w:rPr>
          <w:sz w:val="20"/>
          <w:szCs w:val="20"/>
        </w:rPr>
        <w:t xml:space="preserve"> the conclusions were drawn at RAN1 #109-e</w:t>
      </w:r>
      <w:r w:rsidR="00194861">
        <w:rPr>
          <w:sz w:val="20"/>
          <w:szCs w:val="20"/>
        </w:rPr>
        <w:t xml:space="preserve"> for use case 1</w:t>
      </w:r>
      <w:r w:rsidRPr="00976DB9">
        <w:rPr>
          <w:sz w:val="20"/>
          <w:szCs w:val="20"/>
        </w:rPr>
        <w:t>:</w:t>
      </w:r>
    </w:p>
    <w:p w14:paraId="36106E22" w14:textId="77777777" w:rsidR="00216359" w:rsidRDefault="00216359" w:rsidP="00C80A1C">
      <w:pPr>
        <w:rPr>
          <w:sz w:val="20"/>
          <w:szCs w:val="20"/>
          <w:u w:val="single"/>
        </w:rPr>
      </w:pPr>
    </w:p>
    <w:p w14:paraId="3E628B57" w14:textId="77777777" w:rsidR="00216359" w:rsidRDefault="00216359" w:rsidP="00C80A1C">
      <w:pPr>
        <w:rPr>
          <w:sz w:val="20"/>
          <w:szCs w:val="20"/>
          <w:u w:val="single"/>
        </w:rPr>
      </w:pPr>
    </w:p>
    <w:p w14:paraId="392D6401" w14:textId="77777777" w:rsidR="00216359" w:rsidRDefault="00216359" w:rsidP="00C80A1C">
      <w:pPr>
        <w:rPr>
          <w:sz w:val="20"/>
          <w:szCs w:val="20"/>
          <w:u w:val="single"/>
        </w:rPr>
      </w:pPr>
    </w:p>
    <w:p w14:paraId="6039A114" w14:textId="77777777" w:rsidR="00216359" w:rsidRDefault="00216359" w:rsidP="00C80A1C">
      <w:pPr>
        <w:rPr>
          <w:sz w:val="20"/>
          <w:szCs w:val="20"/>
          <w:u w:val="single"/>
        </w:rPr>
      </w:pPr>
    </w:p>
    <w:p w14:paraId="048C3FCF" w14:textId="77777777" w:rsidR="00216359" w:rsidRDefault="00216359" w:rsidP="00C80A1C">
      <w:pPr>
        <w:rPr>
          <w:sz w:val="20"/>
          <w:szCs w:val="20"/>
          <w:u w:val="single"/>
        </w:rPr>
      </w:pPr>
    </w:p>
    <w:p w14:paraId="5F3E4848" w14:textId="10CB6A89" w:rsidR="00C80A1C" w:rsidRDefault="00194861" w:rsidP="00C80A1C">
      <w:pPr>
        <w:rPr>
          <w:sz w:val="20"/>
          <w:szCs w:val="20"/>
          <w:u w:val="single"/>
        </w:rPr>
      </w:pPr>
      <w:r>
        <w:rPr>
          <w:noProof/>
        </w:rPr>
        <w:lastRenderedPageBreak/>
        <mc:AlternateContent>
          <mc:Choice Requires="wps">
            <w:drawing>
              <wp:anchor distT="0" distB="0" distL="114300" distR="114300" simplePos="0" relativeHeight="251661312" behindDoc="0" locked="0" layoutInCell="1" allowOverlap="1" wp14:anchorId="007662F4" wp14:editId="58BEE562">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7662F4" id="Text Box 4"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66C2CA48" w14:textId="5A785A7E" w:rsidR="00216359" w:rsidRPr="00216359" w:rsidRDefault="00216359" w:rsidP="00C80A1C">
      <w:pPr>
        <w:rPr>
          <w:sz w:val="20"/>
          <w:szCs w:val="20"/>
        </w:rPr>
      </w:pPr>
      <w:r w:rsidRPr="00216359">
        <w:rPr>
          <w:sz w:val="20"/>
          <w:szCs w:val="20"/>
        </w:rPr>
        <w:t>And conclusions for use case 2 were drawn at RAN1 #109-e:</w:t>
      </w:r>
    </w:p>
    <w:p w14:paraId="14F90D86" w14:textId="318880B5" w:rsidR="00216359" w:rsidRDefault="00216359" w:rsidP="00C80A1C">
      <w:pPr>
        <w:rPr>
          <w:sz w:val="20"/>
          <w:szCs w:val="20"/>
          <w:u w:val="single"/>
        </w:rPr>
      </w:pPr>
    </w:p>
    <w:p w14:paraId="3CC69AF5" w14:textId="5B56BC31" w:rsidR="00C80A1C" w:rsidRPr="00EB184F" w:rsidRDefault="00216359" w:rsidP="00C80A1C">
      <w:r>
        <w:rPr>
          <w:noProof/>
        </w:rPr>
        <w:lastRenderedPageBreak/>
        <mc:AlternateContent>
          <mc:Choice Requires="wps">
            <w:drawing>
              <wp:anchor distT="0" distB="0" distL="114300" distR="114300" simplePos="0" relativeHeight="251663360" behindDoc="0" locked="0" layoutInCell="1" allowOverlap="1" wp14:anchorId="297E9B8A" wp14:editId="7921BAA5">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7E9B8A" id="Text Box 5"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1C8DD4D2" w14:textId="77777777" w:rsidR="00C80A1C" w:rsidRPr="00C80A1C" w:rsidRDefault="00C80A1C" w:rsidP="00C80A1C"/>
    <w:p w14:paraId="5B71D2C5" w14:textId="4B9B587D" w:rsidR="000A1890" w:rsidRPr="00D46443" w:rsidRDefault="00D46443" w:rsidP="00D46443">
      <w:pPr>
        <w:pStyle w:val="0Maintext"/>
        <w:ind w:firstLine="0"/>
      </w:pPr>
      <w:r w:rsidRPr="00D46443">
        <w:t xml:space="preserve">In this contribution, we provide our views on </w:t>
      </w:r>
      <w:r w:rsidR="0045482E">
        <w:t xml:space="preserve">enhancement use cases and potential spec impact for </w:t>
      </w:r>
      <w:r w:rsidR="00816C7F">
        <w:t>AI based beam management</w:t>
      </w:r>
      <w:r w:rsidRPr="00D46443">
        <w:t>.</w:t>
      </w:r>
    </w:p>
    <w:p w14:paraId="4E51CF29" w14:textId="116CB8D4" w:rsidR="004E01AD" w:rsidRDefault="0045482E" w:rsidP="00FA5BF8">
      <w:pPr>
        <w:pStyle w:val="Heading1"/>
      </w:pPr>
      <w:r>
        <w:t>Use cases and potential spec impact</w:t>
      </w:r>
    </w:p>
    <w:p w14:paraId="12FB5D3B" w14:textId="2836019F" w:rsidR="00D04880" w:rsidRPr="003E0B09" w:rsidRDefault="00D04880" w:rsidP="00D04880">
      <w:pPr>
        <w:rPr>
          <w:sz w:val="20"/>
          <w:szCs w:val="20"/>
        </w:rPr>
      </w:pPr>
      <w:r w:rsidRPr="003E0B09">
        <w:rPr>
          <w:sz w:val="20"/>
          <w:szCs w:val="20"/>
        </w:rPr>
        <w:t xml:space="preserve">Following the agreements at RN1-109-e, AI/ML inference at UE side and AI/ML inference at network side are to be further studied. </w:t>
      </w:r>
      <w:r w:rsidR="001E5BB2" w:rsidRPr="003E0B09">
        <w:rPr>
          <w:sz w:val="20"/>
          <w:szCs w:val="20"/>
        </w:rPr>
        <w:t>In our view, the further study consists of several parts:</w:t>
      </w:r>
    </w:p>
    <w:p w14:paraId="3AE8EB0E" w14:textId="60856885" w:rsidR="001E5BB2" w:rsidRPr="003E0B09" w:rsidRDefault="001E5BB2" w:rsidP="001E5BB2">
      <w:pPr>
        <w:pStyle w:val="ListParagraph"/>
        <w:numPr>
          <w:ilvl w:val="0"/>
          <w:numId w:val="14"/>
        </w:numPr>
        <w:ind w:leftChars="0"/>
        <w:rPr>
          <w:rFonts w:ascii="Times New Roman" w:hAnsi="Times New Roman"/>
          <w:szCs w:val="20"/>
        </w:rPr>
      </w:pPr>
      <w:r w:rsidRPr="003E0B09">
        <w:rPr>
          <w:rFonts w:ascii="Times New Roman" w:hAnsi="Times New Roman"/>
          <w:szCs w:val="20"/>
        </w:rPr>
        <w:t>Study the input(s) to the AIML inference model, which may include assistance information in some cases or for some specific models, and at the same time no assistance information may be needed for in some cases or for some specific models.</w:t>
      </w:r>
    </w:p>
    <w:p w14:paraId="36DDEA68" w14:textId="2CC7E976" w:rsidR="001E5BB2" w:rsidRPr="003E0B09" w:rsidRDefault="001E5BB2" w:rsidP="001E5BB2">
      <w:pPr>
        <w:pStyle w:val="ListParagraph"/>
        <w:numPr>
          <w:ilvl w:val="0"/>
          <w:numId w:val="14"/>
        </w:numPr>
        <w:ind w:leftChars="0"/>
        <w:rPr>
          <w:rFonts w:ascii="Times New Roman" w:hAnsi="Times New Roman"/>
          <w:szCs w:val="20"/>
        </w:rPr>
      </w:pPr>
      <w:r w:rsidRPr="003E0B09">
        <w:rPr>
          <w:rFonts w:ascii="Times New Roman" w:hAnsi="Times New Roman"/>
          <w:szCs w:val="20"/>
        </w:rPr>
        <w:t xml:space="preserve">The acquisition of assistance information. As </w:t>
      </w:r>
      <w:r w:rsidR="00B40EEC" w:rsidRPr="003E0B09">
        <w:rPr>
          <w:rFonts w:ascii="Times New Roman" w:hAnsi="Times New Roman"/>
          <w:szCs w:val="20"/>
        </w:rPr>
        <w:t>captured in the conclusions from</w:t>
      </w:r>
      <w:r w:rsidRPr="003E0B09">
        <w:rPr>
          <w:rFonts w:ascii="Times New Roman" w:hAnsi="Times New Roman"/>
          <w:szCs w:val="20"/>
        </w:rPr>
        <w:t xml:space="preserve"> RAN1-109-e, </w:t>
      </w:r>
      <w:r w:rsidR="00B40EEC" w:rsidRPr="003E0B09">
        <w:rPr>
          <w:rFonts w:ascii="Times New Roman" w:hAnsi="Times New Roman"/>
          <w:szCs w:val="20"/>
        </w:rPr>
        <w:t xml:space="preserve">“The provision of assistance information may be infeasible due to the concern of disclosing proprietary information to the other side”. Another key factor to consider is user privacy, sacrificing user privacy for better beam management performance is not an acceptable, and how to maintain user privacy and achieve better beam management performance should be explored if assistance information is deemed truly useful. </w:t>
      </w:r>
    </w:p>
    <w:p w14:paraId="60BD1672" w14:textId="5D689C5E" w:rsidR="001E5BB2" w:rsidRPr="003E0B09" w:rsidRDefault="001E5BB2" w:rsidP="001E5BB2">
      <w:pPr>
        <w:pStyle w:val="ListParagraph"/>
        <w:numPr>
          <w:ilvl w:val="0"/>
          <w:numId w:val="14"/>
        </w:numPr>
        <w:ind w:leftChars="0"/>
        <w:rPr>
          <w:rFonts w:ascii="Times New Roman" w:hAnsi="Times New Roman"/>
          <w:szCs w:val="20"/>
        </w:rPr>
      </w:pPr>
      <w:r w:rsidRPr="003E0B09">
        <w:rPr>
          <w:rFonts w:ascii="Times New Roman" w:hAnsi="Times New Roman"/>
          <w:szCs w:val="20"/>
        </w:rPr>
        <w:t>The generalization performance of AI/ML inference model</w:t>
      </w:r>
      <w:r w:rsidR="004C50FC" w:rsidRPr="003E0B09">
        <w:rPr>
          <w:rFonts w:ascii="Times New Roman" w:hAnsi="Times New Roman"/>
          <w:szCs w:val="20"/>
        </w:rPr>
        <w:t>.</w:t>
      </w:r>
    </w:p>
    <w:p w14:paraId="1143A13C" w14:textId="3489224D" w:rsidR="008E0CBA" w:rsidRDefault="008E0CBA" w:rsidP="008E0CBA"/>
    <w:p w14:paraId="0BF5A863" w14:textId="695905AD" w:rsidR="008E0CBA" w:rsidRDefault="008E0CBA" w:rsidP="008E0CBA">
      <w:pPr>
        <w:pStyle w:val="Heading2"/>
      </w:pPr>
      <w:r>
        <w:lastRenderedPageBreak/>
        <w:t>Discussion on alternatives for Case 1 and Case 2</w:t>
      </w:r>
    </w:p>
    <w:p w14:paraId="173BA434" w14:textId="345A9AA9" w:rsidR="008E0CBA" w:rsidRPr="008E0CBA" w:rsidRDefault="008E0CBA" w:rsidP="008E0CBA">
      <w:r>
        <w:rPr>
          <w:noProof/>
        </w:rPr>
        <mc:AlternateContent>
          <mc:Choice Requires="wps">
            <w:drawing>
              <wp:anchor distT="0" distB="0" distL="114300" distR="114300" simplePos="0" relativeHeight="251665408" behindDoc="0" locked="0" layoutInCell="1" allowOverlap="1" wp14:anchorId="12EC1053" wp14:editId="053B0C35">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978970" w14:textId="77777777" w:rsidR="008E0CBA" w:rsidRPr="00976DB9" w:rsidRDefault="008E0CBA" w:rsidP="008E0CBA">
                            <w:pPr>
                              <w:rPr>
                                <w:sz w:val="20"/>
                                <w:szCs w:val="20"/>
                                <w:u w:val="single"/>
                              </w:rPr>
                            </w:pPr>
                            <w:r w:rsidRPr="00976DB9">
                              <w:rPr>
                                <w:sz w:val="20"/>
                                <w:szCs w:val="20"/>
                                <w:u w:val="single"/>
                              </w:rPr>
                              <w:t>Conclusion</w:t>
                            </w:r>
                          </w:p>
                          <w:p w14:paraId="188080EE" w14:textId="77777777" w:rsidR="008E0CBA" w:rsidRPr="00976DB9" w:rsidRDefault="008E0CBA" w:rsidP="008E0CBA">
                            <w:pPr>
                              <w:rPr>
                                <w:sz w:val="20"/>
                                <w:szCs w:val="20"/>
                              </w:rPr>
                            </w:pPr>
                            <w:r w:rsidRPr="00976DB9">
                              <w:rPr>
                                <w:sz w:val="20"/>
                                <w:szCs w:val="20"/>
                              </w:rPr>
                              <w:t>Regarding the sub use case BM-Case1, further study the following alternatives for AI/ML input:</w:t>
                            </w:r>
                          </w:p>
                          <w:p w14:paraId="14DEEBE0" w14:textId="77777777" w:rsidR="008E0CBA" w:rsidRPr="008E0CBA" w:rsidRDefault="008E0CBA" w:rsidP="008E0CBA">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8E0CBA">
                              <w:rPr>
                                <w:szCs w:val="20"/>
                                <w:highlight w:val="yellow"/>
                              </w:rPr>
                              <w:t>Alt.1: Only L1-RSRP measurement based on Set B</w:t>
                            </w:r>
                          </w:p>
                          <w:p w14:paraId="470BB9CE" w14:textId="77777777" w:rsidR="008E0CBA" w:rsidRPr="00976DB9" w:rsidRDefault="008E0CBA" w:rsidP="008E0CBA">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27E3EDFA" w14:textId="77777777" w:rsidR="008E0CBA" w:rsidRPr="008E0CBA" w:rsidRDefault="008E0CBA" w:rsidP="008E0CBA">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w:t>
                            </w:r>
                            <w:r w:rsidRPr="008E0CBA">
                              <w:rPr>
                                <w:szCs w:val="20"/>
                              </w:rPr>
                              <w:t>ID for the prediction), UE position information, UE direction information, Tx beam usage information, UE orientation information, etc.</w:t>
                            </w:r>
                          </w:p>
                          <w:p w14:paraId="6E2D5700" w14:textId="77777777" w:rsidR="008E0CBA" w:rsidRPr="008E0CBA" w:rsidRDefault="008E0CBA" w:rsidP="008E0CBA">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8E0CBA">
                              <w:rPr>
                                <w:szCs w:val="20"/>
                              </w:rPr>
                              <w:t>Note: The provision of assistance information may be infeasible due to the concern of disclosing proprietary information to the other side.</w:t>
                            </w:r>
                          </w:p>
                          <w:p w14:paraId="5C6F8A44" w14:textId="77777777" w:rsidR="008E0CBA" w:rsidRPr="008E0CBA" w:rsidRDefault="008E0CBA" w:rsidP="008E0CBA">
                            <w:pPr>
                              <w:pStyle w:val="ListParagraph"/>
                              <w:numPr>
                                <w:ilvl w:val="0"/>
                                <w:numId w:val="11"/>
                              </w:numPr>
                              <w:overflowPunct w:val="0"/>
                              <w:autoSpaceDE w:val="0"/>
                              <w:autoSpaceDN w:val="0"/>
                              <w:adjustRightInd w:val="0"/>
                              <w:spacing w:after="180"/>
                              <w:ind w:leftChars="0"/>
                              <w:contextualSpacing/>
                              <w:textAlignment w:val="baseline"/>
                              <w:rPr>
                                <w:szCs w:val="20"/>
                              </w:rPr>
                            </w:pPr>
                            <w:r w:rsidRPr="008E0CBA">
                              <w:rPr>
                                <w:szCs w:val="20"/>
                              </w:rPr>
                              <w:t>Alt.3: CIR based on Set B</w:t>
                            </w:r>
                          </w:p>
                          <w:p w14:paraId="3E1848DE" w14:textId="77777777" w:rsidR="008E0CBA" w:rsidRPr="008E0CBA" w:rsidRDefault="008E0CBA" w:rsidP="008E0CBA">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8E0CBA">
                              <w:rPr>
                                <w:szCs w:val="20"/>
                                <w:highlight w:val="yellow"/>
                              </w:rPr>
                              <w:t>Alt.4: L1-RSRP measurement based on Set B and the corresponding DL Tx and/or Rx beam ID</w:t>
                            </w:r>
                          </w:p>
                          <w:p w14:paraId="44B03148" w14:textId="77777777" w:rsidR="008E0CBA" w:rsidRPr="00976DB9" w:rsidRDefault="008E0CBA" w:rsidP="008E0CBA">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365F7FAF" w14:textId="77777777" w:rsidR="008E0CBA" w:rsidRPr="00CF407D" w:rsidRDefault="008E0CBA" w:rsidP="00CF407D">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EC1053" id="Text Box 6"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68978970" w14:textId="77777777" w:rsidR="008E0CBA" w:rsidRPr="00976DB9" w:rsidRDefault="008E0CBA" w:rsidP="008E0CBA">
                      <w:pPr>
                        <w:rPr>
                          <w:sz w:val="20"/>
                          <w:szCs w:val="20"/>
                          <w:u w:val="single"/>
                        </w:rPr>
                      </w:pPr>
                      <w:r w:rsidRPr="00976DB9">
                        <w:rPr>
                          <w:sz w:val="20"/>
                          <w:szCs w:val="20"/>
                          <w:u w:val="single"/>
                        </w:rPr>
                        <w:t>Conclusion</w:t>
                      </w:r>
                    </w:p>
                    <w:p w14:paraId="188080EE" w14:textId="77777777" w:rsidR="008E0CBA" w:rsidRPr="00976DB9" w:rsidRDefault="008E0CBA" w:rsidP="008E0CBA">
                      <w:pPr>
                        <w:rPr>
                          <w:sz w:val="20"/>
                          <w:szCs w:val="20"/>
                        </w:rPr>
                      </w:pPr>
                      <w:r w:rsidRPr="00976DB9">
                        <w:rPr>
                          <w:sz w:val="20"/>
                          <w:szCs w:val="20"/>
                        </w:rPr>
                        <w:t>Regarding the sub use case BM-Case1, further study the following alternatives for AI/ML input:</w:t>
                      </w:r>
                    </w:p>
                    <w:p w14:paraId="14DEEBE0" w14:textId="77777777" w:rsidR="008E0CBA" w:rsidRPr="008E0CBA" w:rsidRDefault="008E0CBA" w:rsidP="008E0CBA">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8E0CBA">
                        <w:rPr>
                          <w:szCs w:val="20"/>
                          <w:highlight w:val="yellow"/>
                        </w:rPr>
                        <w:t>Alt.1: Only L1-RSRP measurement based on Set B</w:t>
                      </w:r>
                    </w:p>
                    <w:p w14:paraId="470BB9CE" w14:textId="77777777" w:rsidR="008E0CBA" w:rsidRPr="00976DB9" w:rsidRDefault="008E0CBA" w:rsidP="008E0CBA">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27E3EDFA" w14:textId="77777777" w:rsidR="008E0CBA" w:rsidRPr="008E0CBA" w:rsidRDefault="008E0CBA" w:rsidP="008E0CBA">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w:t>
                      </w:r>
                      <w:r w:rsidRPr="008E0CBA">
                        <w:rPr>
                          <w:szCs w:val="20"/>
                        </w:rPr>
                        <w:t>ID for the prediction), UE position information, UE direction information, Tx beam usage information, UE orientation information, etc.</w:t>
                      </w:r>
                    </w:p>
                    <w:p w14:paraId="6E2D5700" w14:textId="77777777" w:rsidR="008E0CBA" w:rsidRPr="008E0CBA" w:rsidRDefault="008E0CBA" w:rsidP="008E0CBA">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8E0CBA">
                        <w:rPr>
                          <w:szCs w:val="20"/>
                        </w:rPr>
                        <w:t>Note: The provision of assistance information may be infeasible due to the concern of disclosing proprietary information to the other side.</w:t>
                      </w:r>
                    </w:p>
                    <w:p w14:paraId="5C6F8A44" w14:textId="77777777" w:rsidR="008E0CBA" w:rsidRPr="008E0CBA" w:rsidRDefault="008E0CBA" w:rsidP="008E0CBA">
                      <w:pPr>
                        <w:pStyle w:val="ListParagraph"/>
                        <w:numPr>
                          <w:ilvl w:val="0"/>
                          <w:numId w:val="11"/>
                        </w:numPr>
                        <w:overflowPunct w:val="0"/>
                        <w:autoSpaceDE w:val="0"/>
                        <w:autoSpaceDN w:val="0"/>
                        <w:adjustRightInd w:val="0"/>
                        <w:spacing w:after="180"/>
                        <w:ind w:leftChars="0"/>
                        <w:contextualSpacing/>
                        <w:textAlignment w:val="baseline"/>
                        <w:rPr>
                          <w:szCs w:val="20"/>
                        </w:rPr>
                      </w:pPr>
                      <w:r w:rsidRPr="008E0CBA">
                        <w:rPr>
                          <w:szCs w:val="20"/>
                        </w:rPr>
                        <w:t>Alt.3: CIR based on Set B</w:t>
                      </w:r>
                    </w:p>
                    <w:p w14:paraId="3E1848DE" w14:textId="77777777" w:rsidR="008E0CBA" w:rsidRPr="008E0CBA" w:rsidRDefault="008E0CBA" w:rsidP="008E0CBA">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8E0CBA">
                        <w:rPr>
                          <w:szCs w:val="20"/>
                          <w:highlight w:val="yellow"/>
                        </w:rPr>
                        <w:t>Alt.4: L1-RSRP measurement based on Set B and the corresponding DL Tx and/or Rx beam ID</w:t>
                      </w:r>
                    </w:p>
                    <w:p w14:paraId="44B03148" w14:textId="77777777" w:rsidR="008E0CBA" w:rsidRPr="00976DB9" w:rsidRDefault="008E0CBA" w:rsidP="008E0CBA">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365F7FAF" w14:textId="77777777" w:rsidR="008E0CBA" w:rsidRPr="00CF407D" w:rsidRDefault="008E0CBA" w:rsidP="00CF407D">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6666C5FB" w14:textId="7B07C1F7" w:rsidR="008E0CBA" w:rsidRDefault="008E0CBA" w:rsidP="00295423">
      <w:r w:rsidRPr="008E0CBA">
        <w:t xml:space="preserve">Between Alt. 1 and Alt. 4, </w:t>
      </w:r>
      <w:r>
        <w:t>two readings seem possible:</w:t>
      </w:r>
    </w:p>
    <w:tbl>
      <w:tblPr>
        <w:tblStyle w:val="TableGrid"/>
        <w:tblW w:w="0" w:type="auto"/>
        <w:tblLook w:val="04A0" w:firstRow="1" w:lastRow="0" w:firstColumn="1" w:lastColumn="0" w:noHBand="0" w:noVBand="1"/>
      </w:tblPr>
      <w:tblGrid>
        <w:gridCol w:w="1345"/>
        <w:gridCol w:w="3780"/>
        <w:gridCol w:w="3885"/>
      </w:tblGrid>
      <w:tr w:rsidR="008E0CBA" w14:paraId="5FFA9D4C" w14:textId="77777777" w:rsidTr="003E0B09">
        <w:tc>
          <w:tcPr>
            <w:tcW w:w="1345" w:type="dxa"/>
          </w:tcPr>
          <w:p w14:paraId="0478EE10" w14:textId="77777777" w:rsidR="008E0CBA" w:rsidRDefault="008E0CBA" w:rsidP="008E0CBA"/>
        </w:tc>
        <w:tc>
          <w:tcPr>
            <w:tcW w:w="3780" w:type="dxa"/>
          </w:tcPr>
          <w:p w14:paraId="2E51A192" w14:textId="2EA0CF79" w:rsidR="008E0CBA" w:rsidRDefault="0008684F" w:rsidP="008E0CBA">
            <w:r>
              <w:t>Reading 1</w:t>
            </w:r>
          </w:p>
        </w:tc>
        <w:tc>
          <w:tcPr>
            <w:tcW w:w="3885" w:type="dxa"/>
          </w:tcPr>
          <w:p w14:paraId="0CB03C01" w14:textId="7541BF50" w:rsidR="008E0CBA" w:rsidRDefault="0008684F" w:rsidP="008E0CBA">
            <w:r>
              <w:t>Reading 2</w:t>
            </w:r>
          </w:p>
        </w:tc>
      </w:tr>
      <w:tr w:rsidR="008E0CBA" w14:paraId="2F6F4C29" w14:textId="77777777" w:rsidTr="003E0B09">
        <w:tc>
          <w:tcPr>
            <w:tcW w:w="1345" w:type="dxa"/>
          </w:tcPr>
          <w:p w14:paraId="2C714986" w14:textId="24779466" w:rsidR="008E0CBA" w:rsidRPr="00675E3A" w:rsidRDefault="0008684F" w:rsidP="008E0CBA">
            <w:pPr>
              <w:rPr>
                <w:sz w:val="20"/>
                <w:szCs w:val="20"/>
              </w:rPr>
            </w:pPr>
            <w:r w:rsidRPr="00675E3A">
              <w:rPr>
                <w:sz w:val="20"/>
                <w:szCs w:val="20"/>
              </w:rPr>
              <w:t>Alt. 1</w:t>
            </w:r>
          </w:p>
        </w:tc>
        <w:tc>
          <w:tcPr>
            <w:tcW w:w="3780" w:type="dxa"/>
          </w:tcPr>
          <w:p w14:paraId="111E5626" w14:textId="30E7C08B" w:rsidR="008E0CBA" w:rsidRPr="00675E3A" w:rsidRDefault="0008684F" w:rsidP="008E0CBA">
            <w:pPr>
              <w:rPr>
                <w:sz w:val="20"/>
                <w:szCs w:val="20"/>
              </w:rPr>
            </w:pPr>
            <w:r w:rsidRPr="00675E3A">
              <w:rPr>
                <w:sz w:val="20"/>
                <w:szCs w:val="20"/>
              </w:rPr>
              <w:t xml:space="preserve">Only L1-RSRP measurements based on Set B are fed to the NN inference model.  beam ID information </w:t>
            </w:r>
            <w:r w:rsidR="00204884" w:rsidRPr="00675E3A">
              <w:rPr>
                <w:sz w:val="20"/>
                <w:szCs w:val="20"/>
              </w:rPr>
              <w:t>is</w:t>
            </w:r>
            <w:r w:rsidRPr="00675E3A">
              <w:rPr>
                <w:sz w:val="20"/>
                <w:szCs w:val="20"/>
              </w:rPr>
              <w:t xml:space="preserve"> implicitly sent to the NN inference model. </w:t>
            </w:r>
            <w:r w:rsidR="00204884" w:rsidRPr="00675E3A">
              <w:rPr>
                <w:sz w:val="20"/>
                <w:szCs w:val="20"/>
              </w:rPr>
              <w:t xml:space="preserve">And </w:t>
            </w:r>
            <w:r w:rsidR="00D513DB" w:rsidRPr="00675E3A">
              <w:rPr>
                <w:sz w:val="20"/>
                <w:szCs w:val="20"/>
              </w:rPr>
              <w:t>Set B is semi-statically configured.</w:t>
            </w:r>
          </w:p>
        </w:tc>
        <w:tc>
          <w:tcPr>
            <w:tcW w:w="3885" w:type="dxa"/>
          </w:tcPr>
          <w:p w14:paraId="53DBB9AF" w14:textId="4C760925" w:rsidR="008E0CBA" w:rsidRPr="00675E3A" w:rsidRDefault="00D513DB" w:rsidP="008E0CBA">
            <w:pPr>
              <w:rPr>
                <w:sz w:val="20"/>
                <w:szCs w:val="20"/>
              </w:rPr>
            </w:pPr>
            <w:r w:rsidRPr="00675E3A">
              <w:rPr>
                <w:sz w:val="20"/>
                <w:szCs w:val="20"/>
              </w:rPr>
              <w:t>Only L1-RSRP measurements based on Set B are fed to the NN inference model.  beam ID information is implicitly sent to the NN inference model. And Set B can be time-varying.</w:t>
            </w:r>
          </w:p>
        </w:tc>
      </w:tr>
      <w:tr w:rsidR="008E0CBA" w14:paraId="1DFB23B0" w14:textId="77777777" w:rsidTr="003E0B09">
        <w:tc>
          <w:tcPr>
            <w:tcW w:w="1345" w:type="dxa"/>
          </w:tcPr>
          <w:p w14:paraId="5BC995B6" w14:textId="077C0E40" w:rsidR="008E0CBA" w:rsidRPr="00675E3A" w:rsidRDefault="0008684F" w:rsidP="008E0CBA">
            <w:pPr>
              <w:rPr>
                <w:sz w:val="20"/>
                <w:szCs w:val="20"/>
              </w:rPr>
            </w:pPr>
            <w:r w:rsidRPr="00675E3A">
              <w:rPr>
                <w:sz w:val="20"/>
                <w:szCs w:val="20"/>
              </w:rPr>
              <w:t xml:space="preserve">Alt. </w:t>
            </w:r>
            <w:r w:rsidR="000C42E4">
              <w:rPr>
                <w:sz w:val="20"/>
                <w:szCs w:val="20"/>
              </w:rPr>
              <w:t>4</w:t>
            </w:r>
          </w:p>
        </w:tc>
        <w:tc>
          <w:tcPr>
            <w:tcW w:w="3780" w:type="dxa"/>
          </w:tcPr>
          <w:p w14:paraId="5F8158A2" w14:textId="473AEC77" w:rsidR="008E0CBA" w:rsidRPr="00675E3A" w:rsidRDefault="0008684F" w:rsidP="008E0CBA">
            <w:pPr>
              <w:rPr>
                <w:sz w:val="20"/>
                <w:szCs w:val="20"/>
              </w:rPr>
            </w:pPr>
            <w:r w:rsidRPr="00675E3A">
              <w:rPr>
                <w:sz w:val="20"/>
                <w:szCs w:val="20"/>
              </w:rPr>
              <w:t xml:space="preserve">L1-RSRP measurements based on Set B </w:t>
            </w:r>
            <w:r w:rsidR="00E91EE0" w:rsidRPr="00675E3A">
              <w:rPr>
                <w:sz w:val="20"/>
                <w:szCs w:val="20"/>
              </w:rPr>
              <w:t xml:space="preserve">for </w:t>
            </w:r>
            <w:r w:rsidRPr="00675E3A">
              <w:rPr>
                <w:sz w:val="20"/>
                <w:szCs w:val="20"/>
              </w:rPr>
              <w:t>fixed DL Tx beam ID</w:t>
            </w:r>
            <w:r w:rsidR="00E91EE0" w:rsidRPr="00675E3A">
              <w:rPr>
                <w:sz w:val="20"/>
                <w:szCs w:val="20"/>
              </w:rPr>
              <w:t>s</w:t>
            </w:r>
            <w:r w:rsidRPr="00675E3A">
              <w:rPr>
                <w:sz w:val="20"/>
                <w:szCs w:val="20"/>
              </w:rPr>
              <w:t xml:space="preserve"> are fed to the NN inference model</w:t>
            </w:r>
            <w:r w:rsidR="00F44F0F" w:rsidRPr="00675E3A">
              <w:rPr>
                <w:sz w:val="20"/>
                <w:szCs w:val="20"/>
              </w:rPr>
              <w:t xml:space="preserve">. </w:t>
            </w:r>
            <w:r w:rsidRPr="00675E3A">
              <w:rPr>
                <w:sz w:val="20"/>
                <w:szCs w:val="20"/>
              </w:rPr>
              <w:t xml:space="preserve"> </w:t>
            </w:r>
          </w:p>
        </w:tc>
        <w:tc>
          <w:tcPr>
            <w:tcW w:w="3885" w:type="dxa"/>
          </w:tcPr>
          <w:p w14:paraId="00321FD0" w14:textId="6E5E3026" w:rsidR="00AC304C" w:rsidRPr="00675E3A" w:rsidRDefault="00AC304C" w:rsidP="00AC304C">
            <w:pPr>
              <w:tabs>
                <w:tab w:val="left" w:pos="500"/>
              </w:tabs>
              <w:rPr>
                <w:sz w:val="20"/>
                <w:szCs w:val="20"/>
              </w:rPr>
            </w:pPr>
            <w:r w:rsidRPr="00675E3A">
              <w:rPr>
                <w:sz w:val="20"/>
                <w:szCs w:val="20"/>
              </w:rPr>
              <w:t>At any given occasion, L1-RSRP measurements based on Set B for fixed DL Tx beam IDs are fed to the NN inference model.  And Set B can be time-varying.</w:t>
            </w:r>
          </w:p>
        </w:tc>
      </w:tr>
    </w:tbl>
    <w:p w14:paraId="66C5CE9B" w14:textId="73A6356E" w:rsidR="008E0CBA" w:rsidRDefault="008E0CBA" w:rsidP="008E0CBA"/>
    <w:p w14:paraId="0EC05D79" w14:textId="2C8DE317" w:rsidR="00BA0340" w:rsidRDefault="00BB0588" w:rsidP="008E0CBA">
      <w:pPr>
        <w:rPr>
          <w:sz w:val="20"/>
          <w:szCs w:val="20"/>
        </w:rPr>
      </w:pPr>
      <w:r w:rsidRPr="003E0B09">
        <w:rPr>
          <w:sz w:val="20"/>
          <w:szCs w:val="20"/>
        </w:rPr>
        <w:t xml:space="preserve">It seems with Reading-1, there is no essential difference between Alt. 1 and Alt. 4, then with Reading 2, </w:t>
      </w:r>
      <w:r w:rsidR="00A240CA" w:rsidRPr="003E0B09">
        <w:rPr>
          <w:sz w:val="20"/>
          <w:szCs w:val="20"/>
        </w:rPr>
        <w:t>again there is no essential difference between Alt. 1 and Alt. 4, but the difference between Reading-1 and Reading-2 is quite clear. To facilitate further discussion, we suggest first clarify the alternatives 1 and 4 for use case 1 and alternatives 1 and 3 for use case 2.</w:t>
      </w:r>
      <w:r w:rsidR="00600194">
        <w:rPr>
          <w:sz w:val="20"/>
          <w:szCs w:val="20"/>
        </w:rPr>
        <w:t xml:space="preserve"> We have </w:t>
      </w:r>
    </w:p>
    <w:p w14:paraId="5A4DC06C" w14:textId="73DBCB9E" w:rsidR="00600194" w:rsidRDefault="00600194" w:rsidP="008E0CBA">
      <w:pPr>
        <w:rPr>
          <w:sz w:val="20"/>
          <w:szCs w:val="20"/>
        </w:rPr>
      </w:pPr>
    </w:p>
    <w:p w14:paraId="521F6B2D" w14:textId="311C3F73" w:rsidR="00600194" w:rsidRDefault="00600194" w:rsidP="008E0CBA">
      <w:pPr>
        <w:rPr>
          <w:b/>
          <w:bCs/>
          <w:sz w:val="20"/>
          <w:szCs w:val="20"/>
        </w:rPr>
      </w:pPr>
      <w:r w:rsidRPr="000C42E4">
        <w:rPr>
          <w:b/>
          <w:bCs/>
          <w:sz w:val="20"/>
          <w:szCs w:val="20"/>
        </w:rPr>
        <w:t>Proposal 1: clarify the Alt. 1 and Alt. 4 for use case 1 and alt. 1 and Alt. 3 for use case 2.</w:t>
      </w:r>
    </w:p>
    <w:p w14:paraId="23BAFCBD" w14:textId="577EAFF5" w:rsidR="00E60407" w:rsidRDefault="00E60407" w:rsidP="008E0CBA">
      <w:pPr>
        <w:rPr>
          <w:b/>
          <w:bCs/>
          <w:sz w:val="20"/>
          <w:szCs w:val="20"/>
        </w:rPr>
      </w:pPr>
    </w:p>
    <w:p w14:paraId="455E84AC" w14:textId="2FA78C45" w:rsidR="00067608" w:rsidRDefault="00E60407" w:rsidP="008E0CBA">
      <w:pPr>
        <w:rPr>
          <w:sz w:val="20"/>
          <w:szCs w:val="20"/>
        </w:rPr>
      </w:pPr>
      <w:r w:rsidRPr="00E60407">
        <w:rPr>
          <w:sz w:val="20"/>
          <w:szCs w:val="20"/>
        </w:rPr>
        <w:t xml:space="preserve">As CIR </w:t>
      </w:r>
      <w:r>
        <w:rPr>
          <w:sz w:val="20"/>
          <w:szCs w:val="20"/>
        </w:rPr>
        <w:t>contains richer information than RSRP, it can be expected CIR can provide additional benefits over RSRP</w:t>
      </w:r>
      <w:r w:rsidR="00851224">
        <w:rPr>
          <w:sz w:val="20"/>
          <w:szCs w:val="20"/>
        </w:rPr>
        <w:t>.</w:t>
      </w:r>
      <w:r w:rsidR="00067608">
        <w:rPr>
          <w:sz w:val="20"/>
          <w:szCs w:val="20"/>
        </w:rPr>
        <w:t xml:space="preserve"> It can be noted that CIR is also mentioned in AI enabled/aided positioning, and UE position information has been mentioned by some companies in the previous meeting as useful inputs to the AI model for BM. We have:</w:t>
      </w:r>
    </w:p>
    <w:p w14:paraId="70A48DA3" w14:textId="0FFBD434" w:rsidR="00067608" w:rsidRPr="00067608" w:rsidRDefault="00067608" w:rsidP="008E0CBA">
      <w:pPr>
        <w:rPr>
          <w:b/>
          <w:bCs/>
          <w:sz w:val="20"/>
          <w:szCs w:val="20"/>
        </w:rPr>
      </w:pPr>
      <w:r w:rsidRPr="00067608">
        <w:rPr>
          <w:b/>
          <w:bCs/>
          <w:sz w:val="20"/>
          <w:szCs w:val="20"/>
        </w:rPr>
        <w:t xml:space="preserve">Proposal 1a: </w:t>
      </w:r>
      <w:r>
        <w:rPr>
          <w:b/>
          <w:bCs/>
          <w:sz w:val="20"/>
          <w:szCs w:val="20"/>
        </w:rPr>
        <w:t xml:space="preserve">study the use of CIR for AI aided BM. </w:t>
      </w:r>
    </w:p>
    <w:p w14:paraId="1578A07E" w14:textId="0D0DD310" w:rsidR="008E0CBA" w:rsidRDefault="008E0CBA" w:rsidP="008E0CBA">
      <w:pPr>
        <w:pStyle w:val="Heading2"/>
      </w:pPr>
      <w:r>
        <w:t>Discussion on assistance information</w:t>
      </w:r>
    </w:p>
    <w:p w14:paraId="5035A1B3" w14:textId="4D39212F" w:rsidR="008E0CBA" w:rsidRPr="003E0B09" w:rsidRDefault="006633D2" w:rsidP="008E0CBA">
      <w:pPr>
        <w:rPr>
          <w:sz w:val="20"/>
          <w:szCs w:val="20"/>
        </w:rPr>
      </w:pPr>
      <w:r w:rsidRPr="003E0B09">
        <w:rPr>
          <w:sz w:val="20"/>
          <w:szCs w:val="20"/>
        </w:rPr>
        <w:t xml:space="preserve">As the assistance information for use case 1 and assistance information for use case 2 largely overlap, we can </w:t>
      </w:r>
      <w:r w:rsidR="00762E49" w:rsidRPr="003E0B09">
        <w:rPr>
          <w:sz w:val="20"/>
          <w:szCs w:val="20"/>
        </w:rPr>
        <w:t>discuss assistance information for both jointly</w:t>
      </w:r>
      <w:r w:rsidRPr="003E0B09">
        <w:rPr>
          <w:sz w:val="20"/>
          <w:szCs w:val="20"/>
        </w:rPr>
        <w:t>:</w:t>
      </w:r>
    </w:p>
    <w:p w14:paraId="23BADB2C" w14:textId="5276EB51" w:rsidR="00762E49" w:rsidRDefault="00762E49" w:rsidP="008E0CBA"/>
    <w:p w14:paraId="11E7AA33" w14:textId="55804269" w:rsidR="00762E49" w:rsidRPr="00762E4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Tx and/or Rx beam shape information (e.g., Tx and/or Rx beam pattern, Tx and/or Rx beam boresight direction (azimuth and elevation), 3dB beamwidth, etc.), </w:t>
      </w:r>
    </w:p>
    <w:p w14:paraId="348098FA" w14:textId="447978B3" w:rsidR="00762E49" w:rsidRPr="00762E4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69655C">
        <w:t>Tx and/or Rx beam angle</w:t>
      </w:r>
    </w:p>
    <w:p w14:paraId="696C261D" w14:textId="445F0EB3" w:rsidR="0088452D" w:rsidRPr="003E0B0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expected Tx and/or Rx beam for the prediction (e.g., expected Tx and/or Rx angle, Tx and/or Rx beam ID for the prediction)</w:t>
      </w:r>
    </w:p>
    <w:p w14:paraId="5EEAF49F" w14:textId="67CA925E" w:rsidR="00EA06E3" w:rsidRPr="00EA06E3"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006D05">
        <w:rPr>
          <w:szCs w:val="20"/>
          <w:highlight w:val="yellow"/>
        </w:rPr>
        <w:t>UE position information</w:t>
      </w:r>
    </w:p>
    <w:p w14:paraId="57C87AB2" w14:textId="6011D5B3" w:rsidR="0088452D" w:rsidRPr="0088452D"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Pr>
          <w:szCs w:val="20"/>
        </w:rPr>
        <w:lastRenderedPageBreak/>
        <w:t xml:space="preserve"> </w:t>
      </w:r>
      <w:r w:rsidRPr="0069655C">
        <w:t xml:space="preserve">positioning-related measurement (such as </w:t>
      </w:r>
      <w:proofErr w:type="gramStart"/>
      <w:r w:rsidRPr="0069655C">
        <w:t>Multi-RTT</w:t>
      </w:r>
      <w:proofErr w:type="gramEnd"/>
      <w:r w:rsidRPr="0069655C">
        <w:t>)</w:t>
      </w:r>
    </w:p>
    <w:p w14:paraId="6466D363" w14:textId="3DF8BC88" w:rsidR="0088452D" w:rsidRPr="0088452D" w:rsidRDefault="0088452D"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UE orientation information</w:t>
      </w:r>
    </w:p>
    <w:p w14:paraId="5B4CD0FE" w14:textId="77777777" w:rsidR="00762E49" w:rsidRPr="00762E4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UE direction information, </w:t>
      </w:r>
    </w:p>
    <w:p w14:paraId="3D9AB862" w14:textId="77777777" w:rsidR="00762E49" w:rsidRPr="00762E4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Tx beam usage information, </w:t>
      </w:r>
    </w:p>
    <w:p w14:paraId="4542151B" w14:textId="13307890" w:rsidR="00762E49" w:rsidRPr="00976DB9" w:rsidRDefault="00762E49" w:rsidP="003E0B09">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69655C">
        <w:t>increase ratio of L1-RSRP for best N beams</w:t>
      </w:r>
    </w:p>
    <w:p w14:paraId="38B6500E" w14:textId="48F98141" w:rsidR="0069655C" w:rsidRPr="003E0B09" w:rsidRDefault="0080446F" w:rsidP="008E0CBA">
      <w:pPr>
        <w:rPr>
          <w:sz w:val="20"/>
          <w:szCs w:val="20"/>
        </w:rPr>
      </w:pPr>
      <w:r w:rsidRPr="003E0B09">
        <w:rPr>
          <w:sz w:val="20"/>
          <w:szCs w:val="20"/>
        </w:rPr>
        <w:t>We have several observations:</w:t>
      </w:r>
    </w:p>
    <w:p w14:paraId="6731F296" w14:textId="54D5E4E9" w:rsidR="00176932" w:rsidRPr="003E0B09" w:rsidRDefault="0080446F" w:rsidP="008E0CBA">
      <w:pPr>
        <w:rPr>
          <w:sz w:val="20"/>
          <w:szCs w:val="20"/>
        </w:rPr>
      </w:pPr>
      <w:r w:rsidRPr="003E0B09">
        <w:rPr>
          <w:sz w:val="20"/>
          <w:szCs w:val="20"/>
        </w:rPr>
        <w:t>For Tx beam related information, which can be on beam shape</w:t>
      </w:r>
      <w:r w:rsidR="00BE7391" w:rsidRPr="003E0B09">
        <w:rPr>
          <w:sz w:val="20"/>
          <w:szCs w:val="20"/>
        </w:rPr>
        <w:t xml:space="preserve"> </w:t>
      </w:r>
      <w:r w:rsidRPr="003E0B09">
        <w:rPr>
          <w:sz w:val="20"/>
          <w:szCs w:val="20"/>
        </w:rPr>
        <w:t>(Tx beam pattern including its 3dB bea</w:t>
      </w:r>
      <w:r w:rsidR="00CB0437">
        <w:rPr>
          <w:sz w:val="20"/>
          <w:szCs w:val="20"/>
        </w:rPr>
        <w:t>m</w:t>
      </w:r>
      <w:r w:rsidRPr="003E0B09">
        <w:rPr>
          <w:sz w:val="20"/>
          <w:szCs w:val="20"/>
        </w:rPr>
        <w:t xml:space="preserve">width, Tx beam boresight direction, </w:t>
      </w:r>
      <w:r w:rsidR="00890DBF" w:rsidRPr="003E0B09">
        <w:rPr>
          <w:sz w:val="20"/>
          <w:szCs w:val="20"/>
        </w:rPr>
        <w:t xml:space="preserve">etc., it may be available to infra vendor and/or operator. </w:t>
      </w:r>
    </w:p>
    <w:p w14:paraId="3F0EBD42" w14:textId="2D23E35B" w:rsidR="00176932" w:rsidRPr="003E0B09" w:rsidRDefault="009A13E8" w:rsidP="00176932">
      <w:pPr>
        <w:pStyle w:val="ListParagraph"/>
        <w:numPr>
          <w:ilvl w:val="0"/>
          <w:numId w:val="16"/>
        </w:numPr>
        <w:ind w:leftChars="0"/>
        <w:rPr>
          <w:rFonts w:ascii="Times New Roman" w:hAnsi="Times New Roman"/>
          <w:szCs w:val="20"/>
        </w:rPr>
      </w:pPr>
      <w:r w:rsidRPr="003E0B09">
        <w:rPr>
          <w:rFonts w:ascii="Times New Roman" w:hAnsi="Times New Roman"/>
          <w:szCs w:val="20"/>
        </w:rPr>
        <w:t xml:space="preserve">If NW side inference is used, it seems it may be assumed they </w:t>
      </w:r>
      <w:r w:rsidR="00176932" w:rsidRPr="003E0B09">
        <w:rPr>
          <w:rFonts w:ascii="Times New Roman" w:hAnsi="Times New Roman"/>
          <w:szCs w:val="20"/>
        </w:rPr>
        <w:t xml:space="preserve">can be available, but </w:t>
      </w:r>
      <w:r w:rsidR="00CB0437" w:rsidRPr="003E0B09">
        <w:rPr>
          <w:rFonts w:ascii="Times New Roman" w:hAnsi="Times New Roman"/>
          <w:szCs w:val="20"/>
        </w:rPr>
        <w:t>it</w:t>
      </w:r>
      <w:r w:rsidR="00176932" w:rsidRPr="003E0B09">
        <w:rPr>
          <w:rFonts w:ascii="Times New Roman" w:hAnsi="Times New Roman"/>
          <w:szCs w:val="20"/>
        </w:rPr>
        <w:t xml:space="preserve"> should be justified to define them explicitly as inputs to the AI/ML inference model. </w:t>
      </w:r>
    </w:p>
    <w:p w14:paraId="38A0FCB8" w14:textId="7270D618" w:rsidR="00176932" w:rsidRPr="003E0B09" w:rsidRDefault="004230F2" w:rsidP="00176932">
      <w:pPr>
        <w:pStyle w:val="ListParagraph"/>
        <w:numPr>
          <w:ilvl w:val="0"/>
          <w:numId w:val="16"/>
        </w:numPr>
        <w:ind w:leftChars="0"/>
        <w:rPr>
          <w:rFonts w:ascii="Times New Roman" w:hAnsi="Times New Roman"/>
          <w:szCs w:val="20"/>
        </w:rPr>
      </w:pPr>
      <w:r w:rsidRPr="003E0B09">
        <w:rPr>
          <w:rFonts w:ascii="Times New Roman" w:hAnsi="Times New Roman"/>
          <w:szCs w:val="20"/>
        </w:rPr>
        <w:t>The assumption that</w:t>
      </w:r>
      <w:r w:rsidR="00890DBF" w:rsidRPr="003E0B09">
        <w:rPr>
          <w:rFonts w:ascii="Times New Roman" w:hAnsi="Times New Roman"/>
          <w:szCs w:val="20"/>
        </w:rPr>
        <w:t xml:space="preserve"> such information can be conveyed explicitly to the UE side for UE side inference may not be </w:t>
      </w:r>
      <w:r w:rsidRPr="003E0B09">
        <w:rPr>
          <w:rFonts w:ascii="Times New Roman" w:hAnsi="Times New Roman"/>
          <w:szCs w:val="20"/>
        </w:rPr>
        <w:t>valid</w:t>
      </w:r>
      <w:r w:rsidR="00890DBF" w:rsidRPr="003E0B09">
        <w:rPr>
          <w:rFonts w:ascii="Times New Roman" w:hAnsi="Times New Roman"/>
          <w:szCs w:val="20"/>
        </w:rPr>
        <w:t xml:space="preserve">, </w:t>
      </w:r>
      <w:proofErr w:type="gramStart"/>
      <w:r w:rsidR="00890DBF" w:rsidRPr="003E0B09">
        <w:rPr>
          <w:rFonts w:ascii="Times New Roman" w:hAnsi="Times New Roman"/>
          <w:szCs w:val="20"/>
        </w:rPr>
        <w:t>e.g.</w:t>
      </w:r>
      <w:proofErr w:type="gramEnd"/>
      <w:r w:rsidR="00890DBF" w:rsidRPr="003E0B09">
        <w:rPr>
          <w:rFonts w:ascii="Times New Roman" w:hAnsi="Times New Roman"/>
          <w:szCs w:val="20"/>
        </w:rPr>
        <w:t xml:space="preserve"> they may bear proprietary information. </w:t>
      </w:r>
    </w:p>
    <w:p w14:paraId="26E06A1D" w14:textId="7F0DC12C" w:rsidR="0080446F" w:rsidRDefault="00890DBF" w:rsidP="00176932">
      <w:pPr>
        <w:pStyle w:val="ListParagraph"/>
        <w:numPr>
          <w:ilvl w:val="0"/>
          <w:numId w:val="16"/>
        </w:numPr>
        <w:ind w:leftChars="0"/>
        <w:rPr>
          <w:rFonts w:ascii="Times New Roman" w:hAnsi="Times New Roman"/>
          <w:szCs w:val="20"/>
        </w:rPr>
      </w:pPr>
      <w:r w:rsidRPr="003E0B09">
        <w:rPr>
          <w:rFonts w:ascii="Times New Roman" w:hAnsi="Times New Roman"/>
          <w:szCs w:val="20"/>
        </w:rPr>
        <w:t>It should be noted the training data itself may bear such information already</w:t>
      </w:r>
      <w:r w:rsidR="000803E5" w:rsidRPr="003E0B09">
        <w:rPr>
          <w:rFonts w:ascii="Times New Roman" w:hAnsi="Times New Roman"/>
          <w:szCs w:val="20"/>
        </w:rPr>
        <w:t xml:space="preserve">. It can be argued even though intuitively such information is relevant to AI/ML inference model, no explicit inputs for them </w:t>
      </w:r>
      <w:proofErr w:type="gramStart"/>
      <w:r w:rsidR="000803E5" w:rsidRPr="003E0B09">
        <w:rPr>
          <w:rFonts w:ascii="Times New Roman" w:hAnsi="Times New Roman"/>
          <w:szCs w:val="20"/>
        </w:rPr>
        <w:t>is</w:t>
      </w:r>
      <w:proofErr w:type="gramEnd"/>
      <w:r w:rsidR="000803E5" w:rsidRPr="003E0B09">
        <w:rPr>
          <w:rFonts w:ascii="Times New Roman" w:hAnsi="Times New Roman"/>
          <w:szCs w:val="20"/>
        </w:rPr>
        <w:t xml:space="preserve"> necessary. </w:t>
      </w:r>
      <w:r w:rsidR="00C6505D" w:rsidRPr="003E0B09">
        <w:rPr>
          <w:rFonts w:ascii="Times New Roman" w:hAnsi="Times New Roman"/>
          <w:szCs w:val="20"/>
        </w:rPr>
        <w:t xml:space="preserve">Of course, it can be also envisioned that an AI/ML inference model is universal, </w:t>
      </w:r>
      <w:proofErr w:type="gramStart"/>
      <w:r w:rsidR="00C6505D" w:rsidRPr="003E0B09">
        <w:rPr>
          <w:rFonts w:ascii="Times New Roman" w:hAnsi="Times New Roman"/>
          <w:szCs w:val="20"/>
        </w:rPr>
        <w:t>e.g.</w:t>
      </w:r>
      <w:proofErr w:type="gramEnd"/>
      <w:r w:rsidR="00C6505D" w:rsidRPr="003E0B09">
        <w:rPr>
          <w:rFonts w:ascii="Times New Roman" w:hAnsi="Times New Roman"/>
          <w:szCs w:val="20"/>
        </w:rPr>
        <w:t xml:space="preserve"> it can handle different antenna configurations, beam pattern design, etc., the assistance information in this case comes as a set of parameters to customize the AI/ML inference model, or </w:t>
      </w:r>
      <w:r w:rsidR="00BE7391" w:rsidRPr="003E0B09">
        <w:rPr>
          <w:rFonts w:ascii="Times New Roman" w:hAnsi="Times New Roman"/>
          <w:szCs w:val="20"/>
        </w:rPr>
        <w:t xml:space="preserve">select a sub AI/ML inference model suitable for the selected input parameters. It seems a necessary step for that is to establish first the benefit of supporting such a universal AI/ML inference model. </w:t>
      </w:r>
    </w:p>
    <w:p w14:paraId="4DB8A2AE" w14:textId="6544BDAC" w:rsidR="00203C8C" w:rsidRDefault="00203C8C" w:rsidP="00203C8C">
      <w:pPr>
        <w:rPr>
          <w:szCs w:val="20"/>
        </w:rPr>
      </w:pPr>
    </w:p>
    <w:p w14:paraId="192D529E" w14:textId="2782A74B" w:rsidR="00203C8C" w:rsidRPr="00203C8C" w:rsidRDefault="00203C8C" w:rsidP="00203C8C">
      <w:pPr>
        <w:rPr>
          <w:sz w:val="20"/>
          <w:szCs w:val="20"/>
        </w:rPr>
      </w:pPr>
      <w:proofErr w:type="gramStart"/>
      <w:r w:rsidRPr="00203C8C">
        <w:rPr>
          <w:sz w:val="20"/>
          <w:szCs w:val="20"/>
        </w:rPr>
        <w:t>Also</w:t>
      </w:r>
      <w:proofErr w:type="gramEnd"/>
      <w:r w:rsidRPr="00203C8C">
        <w:rPr>
          <w:sz w:val="20"/>
          <w:szCs w:val="20"/>
        </w:rPr>
        <w:t xml:space="preserve"> an important question is whether Tx beams are amenable to description </w:t>
      </w:r>
      <w:r>
        <w:rPr>
          <w:sz w:val="20"/>
          <w:szCs w:val="20"/>
        </w:rPr>
        <w:t xml:space="preserve">in terms of beam shape and beam angle. </w:t>
      </w:r>
      <w:r w:rsidR="007D02D0">
        <w:rPr>
          <w:sz w:val="20"/>
          <w:szCs w:val="20"/>
        </w:rPr>
        <w:t xml:space="preserve">A key consideration is for analog beamforming, whether DFT precoding can be assumed for Tx beam generation. </w:t>
      </w:r>
      <w:r w:rsidR="00D5318E">
        <w:rPr>
          <w:sz w:val="20"/>
          <w:szCs w:val="20"/>
        </w:rPr>
        <w:t xml:space="preserve">Also similar to the consideration taken in </w:t>
      </w:r>
      <w:r w:rsidR="00D5318E">
        <w:rPr>
          <w:sz w:val="20"/>
          <w:szCs w:val="20"/>
        </w:rPr>
        <w:fldChar w:fldCharType="begin"/>
      </w:r>
      <w:r w:rsidR="00D5318E">
        <w:rPr>
          <w:sz w:val="20"/>
          <w:szCs w:val="20"/>
        </w:rPr>
        <w:instrText xml:space="preserve"> REF _Ref111066876 \r \h </w:instrText>
      </w:r>
      <w:r w:rsidR="00D5318E">
        <w:rPr>
          <w:sz w:val="20"/>
          <w:szCs w:val="20"/>
        </w:rPr>
      </w:r>
      <w:r w:rsidR="00D5318E">
        <w:rPr>
          <w:sz w:val="20"/>
          <w:szCs w:val="20"/>
        </w:rPr>
        <w:fldChar w:fldCharType="separate"/>
      </w:r>
      <w:r w:rsidR="00D5318E">
        <w:rPr>
          <w:sz w:val="20"/>
          <w:szCs w:val="20"/>
        </w:rPr>
        <w:t>[2]</w:t>
      </w:r>
      <w:r w:rsidR="00D5318E">
        <w:rPr>
          <w:sz w:val="20"/>
          <w:szCs w:val="20"/>
        </w:rPr>
        <w:fldChar w:fldCharType="end"/>
      </w:r>
      <w:r w:rsidR="00D5318E">
        <w:rPr>
          <w:sz w:val="20"/>
          <w:szCs w:val="20"/>
        </w:rPr>
        <w:t>, if a data-driven approach is taken to design</w:t>
      </w:r>
      <w:r w:rsidR="00AF30EE">
        <w:rPr>
          <w:sz w:val="20"/>
          <w:szCs w:val="20"/>
        </w:rPr>
        <w:t>/generate</w:t>
      </w:r>
      <w:r w:rsidR="00D5318E">
        <w:rPr>
          <w:sz w:val="20"/>
          <w:szCs w:val="20"/>
        </w:rPr>
        <w:t xml:space="preserve"> the analog Tx beams, which may </w:t>
      </w:r>
      <w:r w:rsidR="00AF30EE">
        <w:rPr>
          <w:sz w:val="20"/>
          <w:szCs w:val="20"/>
        </w:rPr>
        <w:t xml:space="preserve">require similar implementation complexity/cost as for DFT precoding, </w:t>
      </w:r>
      <w:r w:rsidR="00D5318E">
        <w:rPr>
          <w:sz w:val="20"/>
          <w:szCs w:val="20"/>
        </w:rPr>
        <w:t xml:space="preserve"> </w:t>
      </w:r>
      <w:r w:rsidR="00AF30EE">
        <w:rPr>
          <w:sz w:val="20"/>
          <w:szCs w:val="20"/>
        </w:rPr>
        <w:t xml:space="preserve">it is not clear whether the concept of Tx beam shape and Tx beam angle is still suitable in describing Tx beams. </w:t>
      </w:r>
    </w:p>
    <w:p w14:paraId="197DBF2D" w14:textId="081BD7F9" w:rsidR="00BE7391" w:rsidRDefault="00BE7391" w:rsidP="008E0CBA"/>
    <w:p w14:paraId="2F392EE5" w14:textId="2CBBAA18" w:rsidR="00BE7391" w:rsidRPr="003E0B09" w:rsidRDefault="00BE7391" w:rsidP="008E0CBA">
      <w:pPr>
        <w:rPr>
          <w:sz w:val="20"/>
          <w:szCs w:val="20"/>
        </w:rPr>
      </w:pPr>
      <w:r w:rsidRPr="003E0B09">
        <w:rPr>
          <w:sz w:val="20"/>
          <w:szCs w:val="20"/>
        </w:rPr>
        <w:t>For Rx beam related information which can be on beam shape (Rx beam pattern including its 3dB bea</w:t>
      </w:r>
      <w:r w:rsidR="00CB0437">
        <w:rPr>
          <w:sz w:val="20"/>
          <w:szCs w:val="20"/>
        </w:rPr>
        <w:t>m</w:t>
      </w:r>
      <w:r w:rsidRPr="003E0B09">
        <w:rPr>
          <w:sz w:val="20"/>
          <w:szCs w:val="20"/>
        </w:rPr>
        <w:t>width, Rx beam boresight direction, etc., it may be available to UE vendors/UE chipset vendors,</w:t>
      </w:r>
      <w:r w:rsidR="009A13E8" w:rsidRPr="003E0B09">
        <w:rPr>
          <w:sz w:val="20"/>
          <w:szCs w:val="20"/>
        </w:rPr>
        <w:t xml:space="preserve"> whether such information can be </w:t>
      </w:r>
    </w:p>
    <w:p w14:paraId="34904F06" w14:textId="5224FCFD" w:rsidR="004230F2" w:rsidRPr="003E0B09" w:rsidRDefault="004230F2" w:rsidP="004230F2">
      <w:pPr>
        <w:pStyle w:val="ListParagraph"/>
        <w:numPr>
          <w:ilvl w:val="0"/>
          <w:numId w:val="16"/>
        </w:numPr>
        <w:ind w:leftChars="0"/>
        <w:rPr>
          <w:szCs w:val="20"/>
        </w:rPr>
      </w:pPr>
      <w:r w:rsidRPr="003E0B09">
        <w:rPr>
          <w:szCs w:val="20"/>
        </w:rPr>
        <w:t xml:space="preserve">If UE side inference is used, it seems it may be assumed they can be available, but </w:t>
      </w:r>
      <w:proofErr w:type="gramStart"/>
      <w:r w:rsidRPr="003E0B09">
        <w:rPr>
          <w:szCs w:val="20"/>
        </w:rPr>
        <w:t>It</w:t>
      </w:r>
      <w:proofErr w:type="gramEnd"/>
      <w:r w:rsidRPr="003E0B09">
        <w:rPr>
          <w:szCs w:val="20"/>
        </w:rPr>
        <w:t xml:space="preserve"> should be justified to define them explicitly as inputs to the AI/ML inference model. </w:t>
      </w:r>
    </w:p>
    <w:p w14:paraId="7E959612" w14:textId="77777777" w:rsidR="0027473A" w:rsidRDefault="004230F2" w:rsidP="0027473A">
      <w:pPr>
        <w:pStyle w:val="ListParagraph"/>
        <w:numPr>
          <w:ilvl w:val="0"/>
          <w:numId w:val="16"/>
        </w:numPr>
        <w:ind w:leftChars="0"/>
        <w:rPr>
          <w:szCs w:val="20"/>
        </w:rPr>
      </w:pPr>
      <w:r w:rsidRPr="007D02D0">
        <w:rPr>
          <w:szCs w:val="20"/>
        </w:rPr>
        <w:t xml:space="preserve">The assumption that such information can be conveyed explicitly to the NW side for NW side inference may not be valid, </w:t>
      </w:r>
      <w:proofErr w:type="gramStart"/>
      <w:r w:rsidRPr="007D02D0">
        <w:rPr>
          <w:szCs w:val="20"/>
        </w:rPr>
        <w:t>e.g.</w:t>
      </w:r>
      <w:proofErr w:type="gramEnd"/>
      <w:r w:rsidRPr="007D02D0">
        <w:rPr>
          <w:szCs w:val="20"/>
        </w:rPr>
        <w:t xml:space="preserve"> they may bear proprietary information. </w:t>
      </w:r>
      <w:r w:rsidR="00697693" w:rsidRPr="007D02D0">
        <w:rPr>
          <w:szCs w:val="20"/>
        </w:rPr>
        <w:t xml:space="preserve">One consideration is conventionally the Rx beam operation is purely up to UE. In the P3 operation, with repetition on for CSI-RS, UE can test different RX beams but there is no CSI reporting on RSRP out of that operation. </w:t>
      </w:r>
      <w:r w:rsidR="007D02D0" w:rsidRPr="003E0B09">
        <w:rPr>
          <w:szCs w:val="20"/>
        </w:rPr>
        <w:t>In our view, departing from the conventional practice for RX beam management is not desirable.</w:t>
      </w:r>
    </w:p>
    <w:p w14:paraId="38E8871A" w14:textId="5A58A29D" w:rsidR="004230F2" w:rsidRDefault="00697693" w:rsidP="0027473A">
      <w:pPr>
        <w:pStyle w:val="ListParagraph"/>
        <w:numPr>
          <w:ilvl w:val="0"/>
          <w:numId w:val="16"/>
        </w:numPr>
        <w:ind w:leftChars="0"/>
        <w:rPr>
          <w:szCs w:val="20"/>
        </w:rPr>
      </w:pPr>
      <w:r w:rsidRPr="0027473A">
        <w:rPr>
          <w:szCs w:val="20"/>
        </w:rPr>
        <w:t>Further it can be assumed different UE vendors may take different designs in managing Rx beams, it is unclear how different UE designs are handled through reference to RX beam information.</w:t>
      </w:r>
      <w:r w:rsidR="00FF314F" w:rsidRPr="0027473A">
        <w:rPr>
          <w:szCs w:val="20"/>
        </w:rPr>
        <w:t xml:space="preserve"> As shown in </w:t>
      </w:r>
      <w:r w:rsidR="00FF314F" w:rsidRPr="0027473A">
        <w:rPr>
          <w:szCs w:val="20"/>
        </w:rPr>
        <w:fldChar w:fldCharType="begin"/>
      </w:r>
      <w:r w:rsidR="00FF314F" w:rsidRPr="0027473A">
        <w:rPr>
          <w:szCs w:val="20"/>
        </w:rPr>
        <w:instrText xml:space="preserve"> REF _Ref111066876 \r \h </w:instrText>
      </w:r>
      <w:r w:rsidR="00FF314F" w:rsidRPr="0027473A">
        <w:rPr>
          <w:szCs w:val="20"/>
        </w:rPr>
      </w:r>
      <w:r w:rsidR="00FF314F" w:rsidRPr="0027473A">
        <w:rPr>
          <w:szCs w:val="20"/>
        </w:rPr>
        <w:fldChar w:fldCharType="separate"/>
      </w:r>
      <w:r w:rsidR="00FF314F" w:rsidRPr="0027473A">
        <w:rPr>
          <w:szCs w:val="20"/>
        </w:rPr>
        <w:t>[2]</w:t>
      </w:r>
      <w:r w:rsidR="00FF314F" w:rsidRPr="0027473A">
        <w:rPr>
          <w:szCs w:val="20"/>
        </w:rPr>
        <w:fldChar w:fldCharType="end"/>
      </w:r>
      <w:r w:rsidR="00FF314F" w:rsidRPr="0027473A">
        <w:rPr>
          <w:szCs w:val="20"/>
        </w:rPr>
        <w:t>, it says “</w:t>
      </w:r>
      <w:r w:rsidR="00FF314F" w:rsidRPr="0027473A">
        <w:rPr>
          <w:i/>
          <w:iCs/>
          <w:szCs w:val="20"/>
        </w:rPr>
        <w:t xml:space="preserve">A model-based beam codebook design that assumes ideal omni-directional antenna </w:t>
      </w:r>
      <w:proofErr w:type="gramStart"/>
      <w:r w:rsidR="00FF314F" w:rsidRPr="0027473A">
        <w:rPr>
          <w:i/>
          <w:iCs/>
          <w:szCs w:val="20"/>
        </w:rPr>
        <w:t>pattern, and</w:t>
      </w:r>
      <w:proofErr w:type="gramEnd"/>
      <w:r w:rsidR="00FF314F" w:rsidRPr="0027473A">
        <w:rPr>
          <w:i/>
          <w:iCs/>
          <w:szCs w:val="20"/>
        </w:rPr>
        <w:t xml:space="preserve"> neglects the impact of terminal housing around the antenna, does not work well because the radiation pattern of a practical </w:t>
      </w:r>
      <w:proofErr w:type="spellStart"/>
      <w:r w:rsidR="00FF314F" w:rsidRPr="0027473A">
        <w:rPr>
          <w:i/>
          <w:iCs/>
          <w:szCs w:val="20"/>
        </w:rPr>
        <w:t>mmWave</w:t>
      </w:r>
      <w:proofErr w:type="spellEnd"/>
      <w:r w:rsidR="00FF314F" w:rsidRPr="0027473A">
        <w:rPr>
          <w:i/>
          <w:iCs/>
          <w:szCs w:val="20"/>
        </w:rPr>
        <w:t xml:space="preserve"> antenna combined with the impact of terminal housing is highly irregular. In this paper, we propose a novel and efficient data-driven method to generate a beam codebook to boost the spherical coverage of </w:t>
      </w:r>
      <w:proofErr w:type="spellStart"/>
      <w:r w:rsidR="00FF314F" w:rsidRPr="0027473A">
        <w:rPr>
          <w:i/>
          <w:iCs/>
          <w:szCs w:val="20"/>
        </w:rPr>
        <w:t>mmWave</w:t>
      </w:r>
      <w:proofErr w:type="spellEnd"/>
      <w:r w:rsidR="00FF314F" w:rsidRPr="0027473A">
        <w:rPr>
          <w:i/>
          <w:iCs/>
          <w:szCs w:val="20"/>
        </w:rPr>
        <w:t xml:space="preserve"> terminals</w:t>
      </w:r>
      <w:r w:rsidR="00FF314F" w:rsidRPr="0027473A">
        <w:rPr>
          <w:szCs w:val="20"/>
        </w:rPr>
        <w:t xml:space="preserve">”. If a data-driven approach is used in designing the Rx beam or any of the practical issues in UE implementation is considered, it is not clear one can assume beam shape and beam direction </w:t>
      </w:r>
      <w:r w:rsidR="007D02D0" w:rsidRPr="0027473A">
        <w:rPr>
          <w:szCs w:val="20"/>
        </w:rPr>
        <w:t>can be used to describe Rx beams.</w:t>
      </w:r>
      <w:r w:rsidRPr="0027473A">
        <w:rPr>
          <w:szCs w:val="20"/>
        </w:rPr>
        <w:t xml:space="preserve"> </w:t>
      </w:r>
    </w:p>
    <w:p w14:paraId="15634DFC" w14:textId="77777777" w:rsidR="00E772F0" w:rsidRPr="0027473A" w:rsidRDefault="00E772F0" w:rsidP="00E772F0">
      <w:pPr>
        <w:pStyle w:val="ListParagraph"/>
        <w:ind w:leftChars="0" w:left="720" w:firstLine="0"/>
        <w:rPr>
          <w:szCs w:val="20"/>
        </w:rPr>
      </w:pPr>
    </w:p>
    <w:p w14:paraId="159FF540" w14:textId="0DB8B9C2" w:rsidR="004230F2" w:rsidRDefault="00C41EBC" w:rsidP="008E0CBA">
      <w:pPr>
        <w:rPr>
          <w:sz w:val="20"/>
          <w:szCs w:val="20"/>
        </w:rPr>
      </w:pPr>
      <w:r w:rsidRPr="003E0B09">
        <w:rPr>
          <w:sz w:val="20"/>
          <w:szCs w:val="20"/>
        </w:rPr>
        <w:t xml:space="preserve">So it </w:t>
      </w:r>
      <w:proofErr w:type="gramStart"/>
      <w:r w:rsidR="0027473A">
        <w:rPr>
          <w:sz w:val="20"/>
          <w:szCs w:val="20"/>
        </w:rPr>
        <w:t xml:space="preserve">is </w:t>
      </w:r>
      <w:r w:rsidRPr="003E0B09">
        <w:rPr>
          <w:sz w:val="20"/>
          <w:szCs w:val="20"/>
        </w:rPr>
        <w:t xml:space="preserve"> necessary</w:t>
      </w:r>
      <w:proofErr w:type="gramEnd"/>
      <w:r w:rsidRPr="003E0B09">
        <w:rPr>
          <w:sz w:val="20"/>
          <w:szCs w:val="20"/>
        </w:rPr>
        <w:t xml:space="preserve"> to clarify whether the discussed AI/ML inference model is universal to UE models, infra models, etc.</w:t>
      </w:r>
    </w:p>
    <w:p w14:paraId="5C5B9016" w14:textId="3FB37F46" w:rsidR="00581F88" w:rsidRDefault="00581F88" w:rsidP="008E0CBA">
      <w:pPr>
        <w:rPr>
          <w:sz w:val="20"/>
          <w:szCs w:val="20"/>
        </w:rPr>
      </w:pPr>
    </w:p>
    <w:p w14:paraId="64266DC1" w14:textId="51CF50BA" w:rsidR="00581F88" w:rsidRDefault="00581F88" w:rsidP="008E0CBA">
      <w:pPr>
        <w:rPr>
          <w:sz w:val="20"/>
          <w:szCs w:val="20"/>
        </w:rPr>
      </w:pPr>
      <w:r>
        <w:rPr>
          <w:sz w:val="20"/>
          <w:szCs w:val="20"/>
        </w:rPr>
        <w:t xml:space="preserve">We have </w:t>
      </w:r>
    </w:p>
    <w:p w14:paraId="1958E12A" w14:textId="78392B04" w:rsidR="00581F88" w:rsidRPr="00462BDB" w:rsidRDefault="00581F88" w:rsidP="008E0CBA">
      <w:pPr>
        <w:rPr>
          <w:b/>
          <w:bCs/>
          <w:sz w:val="20"/>
          <w:szCs w:val="20"/>
        </w:rPr>
      </w:pPr>
      <w:r w:rsidRPr="00462BDB">
        <w:rPr>
          <w:b/>
          <w:bCs/>
          <w:sz w:val="20"/>
          <w:szCs w:val="20"/>
        </w:rPr>
        <w:t>Observation</w:t>
      </w:r>
      <w:r w:rsidR="00A5738B">
        <w:rPr>
          <w:b/>
          <w:bCs/>
          <w:sz w:val="20"/>
          <w:szCs w:val="20"/>
        </w:rPr>
        <w:t xml:space="preserve"> 1</w:t>
      </w:r>
      <w:r w:rsidRPr="00462BDB">
        <w:rPr>
          <w:b/>
          <w:bCs/>
          <w:sz w:val="20"/>
          <w:szCs w:val="20"/>
        </w:rPr>
        <w:t xml:space="preserve">: the Tx analog beam information is </w:t>
      </w:r>
      <w:r w:rsidR="00D56F7A" w:rsidRPr="00462BDB">
        <w:rPr>
          <w:b/>
          <w:bCs/>
          <w:sz w:val="20"/>
          <w:szCs w:val="20"/>
        </w:rPr>
        <w:t>already</w:t>
      </w:r>
      <w:r w:rsidRPr="00462BDB">
        <w:rPr>
          <w:b/>
          <w:bCs/>
          <w:sz w:val="20"/>
          <w:szCs w:val="20"/>
        </w:rPr>
        <w:t xml:space="preserve"> </w:t>
      </w:r>
      <w:r w:rsidR="00D56F7A" w:rsidRPr="00462BDB">
        <w:rPr>
          <w:b/>
          <w:bCs/>
          <w:sz w:val="20"/>
          <w:szCs w:val="20"/>
        </w:rPr>
        <w:t>embedde</w:t>
      </w:r>
      <w:r w:rsidRPr="00462BDB">
        <w:rPr>
          <w:b/>
          <w:bCs/>
          <w:sz w:val="20"/>
          <w:szCs w:val="20"/>
        </w:rPr>
        <w:t>d in the training data. Whether additional information about Tx beams such as Tx beam shape and Tx beam angl</w:t>
      </w:r>
      <w:r w:rsidR="00D56F7A" w:rsidRPr="00462BDB">
        <w:rPr>
          <w:b/>
          <w:bCs/>
          <w:sz w:val="20"/>
          <w:szCs w:val="20"/>
        </w:rPr>
        <w:t xml:space="preserve">e can be useful, or concepts </w:t>
      </w:r>
      <w:r w:rsidR="00462BDB" w:rsidRPr="00462BDB">
        <w:rPr>
          <w:b/>
          <w:bCs/>
          <w:sz w:val="20"/>
          <w:szCs w:val="20"/>
        </w:rPr>
        <w:t xml:space="preserve">such as Tx beam shape and/or Tx beam orientation can be used in practice need further study. </w:t>
      </w:r>
    </w:p>
    <w:p w14:paraId="6F01D2EA" w14:textId="148495EE" w:rsidR="00462BDB" w:rsidRDefault="00462BDB" w:rsidP="008E0CBA">
      <w:pPr>
        <w:rPr>
          <w:sz w:val="20"/>
          <w:szCs w:val="20"/>
        </w:rPr>
      </w:pPr>
    </w:p>
    <w:p w14:paraId="45520309" w14:textId="1EA89929" w:rsidR="00F57FD0" w:rsidRDefault="00462BDB" w:rsidP="00462BDB">
      <w:pPr>
        <w:rPr>
          <w:b/>
          <w:bCs/>
          <w:sz w:val="20"/>
          <w:szCs w:val="20"/>
        </w:rPr>
      </w:pPr>
      <w:r w:rsidRPr="00462BDB">
        <w:rPr>
          <w:b/>
          <w:bCs/>
          <w:sz w:val="20"/>
          <w:szCs w:val="20"/>
        </w:rPr>
        <w:t>Observation</w:t>
      </w:r>
      <w:r w:rsidR="00A5738B">
        <w:rPr>
          <w:b/>
          <w:bCs/>
          <w:sz w:val="20"/>
          <w:szCs w:val="20"/>
        </w:rPr>
        <w:t xml:space="preserve"> 2</w:t>
      </w:r>
      <w:r w:rsidRPr="00462BDB">
        <w:rPr>
          <w:b/>
          <w:bCs/>
          <w:sz w:val="20"/>
          <w:szCs w:val="20"/>
        </w:rPr>
        <w:t xml:space="preserve">: </w:t>
      </w:r>
      <w:r>
        <w:rPr>
          <w:b/>
          <w:bCs/>
          <w:sz w:val="20"/>
          <w:szCs w:val="20"/>
        </w:rPr>
        <w:t xml:space="preserve">conventionally Rx beam design is transparent to network operation, </w:t>
      </w:r>
      <w:r w:rsidR="00F57FD0">
        <w:rPr>
          <w:b/>
          <w:bCs/>
          <w:sz w:val="20"/>
          <w:szCs w:val="20"/>
        </w:rPr>
        <w:t xml:space="preserve">AI/ML aided/enabled beam management does not need to depart from that. </w:t>
      </w:r>
      <w:r w:rsidR="00F57FD0" w:rsidRPr="00462BDB">
        <w:rPr>
          <w:b/>
          <w:bCs/>
          <w:sz w:val="20"/>
          <w:szCs w:val="20"/>
        </w:rPr>
        <w:t xml:space="preserve">Whether additional information about </w:t>
      </w:r>
      <w:r w:rsidR="00F57FD0">
        <w:rPr>
          <w:b/>
          <w:bCs/>
          <w:sz w:val="20"/>
          <w:szCs w:val="20"/>
        </w:rPr>
        <w:t>R</w:t>
      </w:r>
      <w:r w:rsidR="00F57FD0" w:rsidRPr="00462BDB">
        <w:rPr>
          <w:b/>
          <w:bCs/>
          <w:sz w:val="20"/>
          <w:szCs w:val="20"/>
        </w:rPr>
        <w:t xml:space="preserve">x beams such as </w:t>
      </w:r>
      <w:r w:rsidR="00F57FD0">
        <w:rPr>
          <w:b/>
          <w:bCs/>
          <w:sz w:val="20"/>
          <w:szCs w:val="20"/>
        </w:rPr>
        <w:t>R</w:t>
      </w:r>
      <w:r w:rsidR="00F57FD0" w:rsidRPr="00462BDB">
        <w:rPr>
          <w:b/>
          <w:bCs/>
          <w:sz w:val="20"/>
          <w:szCs w:val="20"/>
        </w:rPr>
        <w:t xml:space="preserve">x beam shape and </w:t>
      </w:r>
      <w:r w:rsidR="00F57FD0">
        <w:rPr>
          <w:b/>
          <w:bCs/>
          <w:sz w:val="20"/>
          <w:szCs w:val="20"/>
        </w:rPr>
        <w:t>R</w:t>
      </w:r>
      <w:r w:rsidR="00F57FD0" w:rsidRPr="00462BDB">
        <w:rPr>
          <w:b/>
          <w:bCs/>
          <w:sz w:val="20"/>
          <w:szCs w:val="20"/>
        </w:rPr>
        <w:t xml:space="preserve">x beam angle can be useful, or concepts such as </w:t>
      </w:r>
      <w:r w:rsidR="00F57FD0">
        <w:rPr>
          <w:b/>
          <w:bCs/>
          <w:sz w:val="20"/>
          <w:szCs w:val="20"/>
        </w:rPr>
        <w:t>R</w:t>
      </w:r>
      <w:r w:rsidR="00F57FD0" w:rsidRPr="00462BDB">
        <w:rPr>
          <w:b/>
          <w:bCs/>
          <w:sz w:val="20"/>
          <w:szCs w:val="20"/>
        </w:rPr>
        <w:t xml:space="preserve">x beam shape and/or </w:t>
      </w:r>
      <w:r w:rsidR="00F57FD0">
        <w:rPr>
          <w:b/>
          <w:bCs/>
          <w:sz w:val="20"/>
          <w:szCs w:val="20"/>
        </w:rPr>
        <w:t>R</w:t>
      </w:r>
      <w:r w:rsidR="00F57FD0" w:rsidRPr="00462BDB">
        <w:rPr>
          <w:b/>
          <w:bCs/>
          <w:sz w:val="20"/>
          <w:szCs w:val="20"/>
        </w:rPr>
        <w:t>x beam orientation can be used in practice need further study.</w:t>
      </w:r>
    </w:p>
    <w:p w14:paraId="534B879E" w14:textId="68093C0F" w:rsidR="00462BDB" w:rsidRPr="00462BDB" w:rsidRDefault="00462BDB" w:rsidP="00462BDB">
      <w:pPr>
        <w:rPr>
          <w:b/>
          <w:bCs/>
          <w:sz w:val="20"/>
          <w:szCs w:val="20"/>
        </w:rPr>
      </w:pPr>
      <w:r w:rsidRPr="00462BDB">
        <w:rPr>
          <w:b/>
          <w:bCs/>
          <w:sz w:val="20"/>
          <w:szCs w:val="20"/>
        </w:rPr>
        <w:lastRenderedPageBreak/>
        <w:t xml:space="preserve"> </w:t>
      </w:r>
    </w:p>
    <w:p w14:paraId="3D788322" w14:textId="77777777" w:rsidR="00462BDB" w:rsidRDefault="00462BDB" w:rsidP="008E0CBA">
      <w:pPr>
        <w:rPr>
          <w:sz w:val="20"/>
          <w:szCs w:val="20"/>
        </w:rPr>
      </w:pPr>
    </w:p>
    <w:p w14:paraId="0C649EE9" w14:textId="0E44C22B" w:rsidR="00581F88" w:rsidRPr="003E0B09" w:rsidRDefault="00F57FD0" w:rsidP="008E0CBA">
      <w:pPr>
        <w:rPr>
          <w:sz w:val="20"/>
          <w:szCs w:val="20"/>
        </w:rPr>
      </w:pPr>
      <w:r>
        <w:rPr>
          <w:sz w:val="20"/>
          <w:szCs w:val="20"/>
        </w:rPr>
        <w:t xml:space="preserve"> </w:t>
      </w:r>
    </w:p>
    <w:p w14:paraId="3817D1A2" w14:textId="2B28A409" w:rsidR="009209B6" w:rsidRDefault="009209B6" w:rsidP="008E0CBA"/>
    <w:p w14:paraId="5129BECA" w14:textId="549DF718" w:rsidR="003E0B09" w:rsidRPr="003E0B09" w:rsidRDefault="003E0B09" w:rsidP="008E0CBA">
      <w:pPr>
        <w:rPr>
          <w:sz w:val="20"/>
          <w:szCs w:val="20"/>
        </w:rPr>
      </w:pPr>
      <w:r w:rsidRPr="003E0B09">
        <w:rPr>
          <w:sz w:val="20"/>
          <w:szCs w:val="20"/>
        </w:rPr>
        <w:t>As for the following assistance information:</w:t>
      </w:r>
    </w:p>
    <w:p w14:paraId="1692D211" w14:textId="77777777" w:rsidR="00EA06E3" w:rsidRPr="003E0B09" w:rsidRDefault="00EA06E3" w:rsidP="003E0B09">
      <w:pPr>
        <w:pStyle w:val="ListParagraph"/>
        <w:numPr>
          <w:ilvl w:val="0"/>
          <w:numId w:val="11"/>
        </w:numPr>
        <w:overflowPunct w:val="0"/>
        <w:autoSpaceDE w:val="0"/>
        <w:autoSpaceDN w:val="0"/>
        <w:adjustRightInd w:val="0"/>
        <w:spacing w:after="180"/>
        <w:ind w:leftChars="0"/>
        <w:contextualSpacing/>
        <w:textAlignment w:val="baseline"/>
        <w:rPr>
          <w:rFonts w:ascii="Times New Roman" w:hAnsi="Times New Roman"/>
          <w:color w:val="000000"/>
          <w:szCs w:val="20"/>
          <w:lang w:val="en-US" w:eastAsia="zh-CN"/>
        </w:rPr>
      </w:pPr>
      <w:r w:rsidRPr="003E0B09">
        <w:rPr>
          <w:rFonts w:ascii="Times New Roman" w:hAnsi="Times New Roman"/>
          <w:szCs w:val="20"/>
          <w:highlight w:val="yellow"/>
        </w:rPr>
        <w:t>UE position information</w:t>
      </w:r>
      <w:r w:rsidRPr="003E0B09">
        <w:rPr>
          <w:rFonts w:ascii="Times New Roman" w:hAnsi="Times New Roman"/>
          <w:szCs w:val="20"/>
        </w:rPr>
        <w:t xml:space="preserve">, or positioning-related measurement (such as </w:t>
      </w:r>
      <w:proofErr w:type="gramStart"/>
      <w:r w:rsidRPr="003E0B09">
        <w:rPr>
          <w:rFonts w:ascii="Times New Roman" w:hAnsi="Times New Roman"/>
          <w:szCs w:val="20"/>
        </w:rPr>
        <w:t>Multi-RTT</w:t>
      </w:r>
      <w:proofErr w:type="gramEnd"/>
      <w:r w:rsidRPr="003E0B09">
        <w:rPr>
          <w:rFonts w:ascii="Times New Roman" w:hAnsi="Times New Roman"/>
          <w:szCs w:val="20"/>
        </w:rPr>
        <w:t>)</w:t>
      </w:r>
    </w:p>
    <w:p w14:paraId="19918A07" w14:textId="5990CE01" w:rsidR="00EA06E3" w:rsidRPr="003E0B09" w:rsidRDefault="00EA06E3" w:rsidP="003E0B09">
      <w:pPr>
        <w:pStyle w:val="ListParagraph"/>
        <w:numPr>
          <w:ilvl w:val="0"/>
          <w:numId w:val="11"/>
        </w:numPr>
        <w:overflowPunct w:val="0"/>
        <w:autoSpaceDE w:val="0"/>
        <w:autoSpaceDN w:val="0"/>
        <w:adjustRightInd w:val="0"/>
        <w:spacing w:after="180"/>
        <w:ind w:leftChars="0"/>
        <w:contextualSpacing/>
        <w:textAlignment w:val="baseline"/>
        <w:rPr>
          <w:rFonts w:ascii="Times New Roman" w:hAnsi="Times New Roman"/>
          <w:color w:val="000000"/>
          <w:szCs w:val="20"/>
          <w:lang w:val="en-US" w:eastAsia="zh-CN"/>
        </w:rPr>
      </w:pPr>
      <w:r w:rsidRPr="003E0B09">
        <w:rPr>
          <w:rFonts w:ascii="Times New Roman" w:hAnsi="Times New Roman"/>
          <w:szCs w:val="20"/>
        </w:rPr>
        <w:t>UE orientation information</w:t>
      </w:r>
    </w:p>
    <w:p w14:paraId="0A954661" w14:textId="77777777" w:rsidR="00A46682" w:rsidRPr="003E0B09" w:rsidRDefault="00A46682" w:rsidP="00A46682">
      <w:pPr>
        <w:overflowPunct w:val="0"/>
        <w:autoSpaceDE w:val="0"/>
        <w:autoSpaceDN w:val="0"/>
        <w:adjustRightInd w:val="0"/>
        <w:spacing w:after="180"/>
        <w:contextualSpacing/>
        <w:textAlignment w:val="baseline"/>
        <w:rPr>
          <w:color w:val="000000"/>
          <w:sz w:val="20"/>
          <w:szCs w:val="20"/>
        </w:rPr>
      </w:pPr>
      <w:r w:rsidRPr="003E0B09">
        <w:rPr>
          <w:color w:val="000000"/>
          <w:sz w:val="20"/>
          <w:szCs w:val="20"/>
        </w:rPr>
        <w:t xml:space="preserve">UE position information may encompass quite a few things: </w:t>
      </w:r>
    </w:p>
    <w:p w14:paraId="6E2D4889" w14:textId="4B1D3C0E" w:rsidR="002B748C" w:rsidRPr="003E0B09" w:rsidRDefault="00A46682" w:rsidP="002B748C">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UE position information is with absolute coordinates e.g., longitude and latitude and elevation reading from GP</w:t>
      </w:r>
      <w:r w:rsidR="003E0B09">
        <w:rPr>
          <w:rFonts w:ascii="Times New Roman" w:hAnsi="Times New Roman"/>
          <w:color w:val="000000"/>
          <w:szCs w:val="20"/>
        </w:rPr>
        <w:t>S</w:t>
      </w:r>
      <w:r w:rsidRPr="003E0B09">
        <w:rPr>
          <w:rFonts w:ascii="Times New Roman" w:hAnsi="Times New Roman"/>
          <w:color w:val="000000"/>
          <w:szCs w:val="20"/>
        </w:rPr>
        <w:t xml:space="preserve">. In that case, UE position </w:t>
      </w:r>
      <w:r w:rsidR="00D11B42" w:rsidRPr="003E0B09">
        <w:rPr>
          <w:rFonts w:ascii="Times New Roman" w:hAnsi="Times New Roman"/>
          <w:color w:val="000000"/>
          <w:szCs w:val="20"/>
        </w:rPr>
        <w:t xml:space="preserve">is a label to query the best Tx beam at the position. The inference model may build a continuous map over multiple cells in an operator’s coverage area, the antenna technology/beam pattern design in deployments in the coverage area may not be </w:t>
      </w:r>
      <w:r w:rsidR="002B748C" w:rsidRPr="003E0B09">
        <w:rPr>
          <w:rFonts w:ascii="Times New Roman" w:hAnsi="Times New Roman"/>
          <w:color w:val="000000"/>
          <w:szCs w:val="20"/>
        </w:rPr>
        <w:t>homogenous</w:t>
      </w:r>
      <w:r w:rsidR="00D11B42" w:rsidRPr="003E0B09">
        <w:rPr>
          <w:rFonts w:ascii="Times New Roman" w:hAnsi="Times New Roman"/>
          <w:color w:val="000000"/>
          <w:szCs w:val="20"/>
        </w:rPr>
        <w:t xml:space="preserve">, </w:t>
      </w:r>
      <w:proofErr w:type="gramStart"/>
      <w:r w:rsidR="00D11B42" w:rsidRPr="003E0B09">
        <w:rPr>
          <w:rFonts w:ascii="Times New Roman" w:hAnsi="Times New Roman"/>
          <w:color w:val="000000"/>
          <w:szCs w:val="20"/>
        </w:rPr>
        <w:t>e.g.</w:t>
      </w:r>
      <w:proofErr w:type="gramEnd"/>
      <w:r w:rsidR="00D11B42" w:rsidRPr="003E0B09">
        <w:rPr>
          <w:rFonts w:ascii="Times New Roman" w:hAnsi="Times New Roman"/>
          <w:color w:val="000000"/>
          <w:szCs w:val="20"/>
        </w:rPr>
        <w:t xml:space="preserve"> a large antenna module with a large number of Tx beams for a macro cell, and a small antenna module with a smaller number of Tx beams for a </w:t>
      </w:r>
      <w:proofErr w:type="spellStart"/>
      <w:r w:rsidR="00D11B42" w:rsidRPr="003E0B09">
        <w:rPr>
          <w:rFonts w:ascii="Times New Roman" w:hAnsi="Times New Roman"/>
          <w:color w:val="000000"/>
          <w:szCs w:val="20"/>
        </w:rPr>
        <w:t>pico</w:t>
      </w:r>
      <w:proofErr w:type="spellEnd"/>
      <w:r w:rsidR="00D11B42" w:rsidRPr="003E0B09">
        <w:rPr>
          <w:rFonts w:ascii="Times New Roman" w:hAnsi="Times New Roman"/>
          <w:color w:val="000000"/>
          <w:szCs w:val="20"/>
        </w:rPr>
        <w:t xml:space="preserve"> cell,</w:t>
      </w:r>
      <w:r w:rsidR="002B748C" w:rsidRPr="003E0B09">
        <w:rPr>
          <w:rFonts w:ascii="Times New Roman" w:hAnsi="Times New Roman"/>
          <w:color w:val="000000"/>
          <w:szCs w:val="20"/>
        </w:rPr>
        <w:t xml:space="preserve"> etc.</w:t>
      </w:r>
    </w:p>
    <w:p w14:paraId="1B0B23FE" w14:textId="64B60566" w:rsidR="002B748C" w:rsidRPr="003E0B09" w:rsidRDefault="002B748C" w:rsidP="002B748C">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For NW side inference, model </w:t>
      </w:r>
      <w:r w:rsidR="00FF2BF5" w:rsidRPr="003E0B09">
        <w:rPr>
          <w:rFonts w:ascii="Times New Roman" w:hAnsi="Times New Roman"/>
          <w:color w:val="000000"/>
          <w:szCs w:val="20"/>
        </w:rPr>
        <w:t>switching, e.g.,</w:t>
      </w:r>
      <w:r w:rsidRPr="003E0B09">
        <w:rPr>
          <w:rFonts w:ascii="Times New Roman" w:hAnsi="Times New Roman"/>
          <w:color w:val="000000"/>
          <w:szCs w:val="20"/>
        </w:rPr>
        <w:t xml:space="preserve"> from area 1 to area 2 happens behind scene, and it is transparent to UE. </w:t>
      </w:r>
    </w:p>
    <w:p w14:paraId="7FDECEEE" w14:textId="0830666E" w:rsidR="002B748C" w:rsidRPr="003E0B09" w:rsidRDefault="002B748C" w:rsidP="002B748C">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For UE side inference, </w:t>
      </w:r>
      <w:r w:rsidR="00FF2BF5" w:rsidRPr="003E0B09">
        <w:rPr>
          <w:rFonts w:ascii="Times New Roman" w:hAnsi="Times New Roman"/>
          <w:color w:val="000000"/>
          <w:szCs w:val="20"/>
        </w:rPr>
        <w:t xml:space="preserve">model switching is needed to take advantage of the UE position information with absolute coordinates. </w:t>
      </w:r>
    </w:p>
    <w:p w14:paraId="59820CAA" w14:textId="3A4B2722" w:rsidR="00FF2BF5" w:rsidRPr="003E0B09" w:rsidRDefault="00FF2BF5" w:rsidP="00FF2BF5">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UE position information is with relative coordinates, e.g., in reference to base </w:t>
      </w:r>
      <w:proofErr w:type="gramStart"/>
      <w:r w:rsidRPr="003E0B09">
        <w:rPr>
          <w:rFonts w:ascii="Times New Roman" w:hAnsi="Times New Roman"/>
          <w:color w:val="000000"/>
          <w:szCs w:val="20"/>
        </w:rPr>
        <w:t>station’s</w:t>
      </w:r>
      <w:proofErr w:type="gramEnd"/>
      <w:r w:rsidRPr="003E0B09">
        <w:rPr>
          <w:rFonts w:ascii="Times New Roman" w:hAnsi="Times New Roman"/>
          <w:color w:val="000000"/>
          <w:szCs w:val="20"/>
        </w:rPr>
        <w:t xml:space="preserve"> or a beacon’s location. First non-homogenous deployment can be still supported, and the difference with the </w:t>
      </w:r>
      <w:r w:rsidR="009B517B" w:rsidRPr="003E0B09">
        <w:rPr>
          <w:rFonts w:ascii="Times New Roman" w:hAnsi="Times New Roman"/>
          <w:color w:val="000000"/>
          <w:szCs w:val="20"/>
        </w:rPr>
        <w:t>absolute</w:t>
      </w:r>
      <w:r w:rsidRPr="003E0B09">
        <w:rPr>
          <w:rFonts w:ascii="Times New Roman" w:hAnsi="Times New Roman"/>
          <w:color w:val="000000"/>
          <w:szCs w:val="20"/>
        </w:rPr>
        <w:t xml:space="preserve"> </w:t>
      </w:r>
      <w:r w:rsidR="009B517B" w:rsidRPr="003E0B09">
        <w:rPr>
          <w:rFonts w:ascii="Times New Roman" w:hAnsi="Times New Roman"/>
          <w:color w:val="000000"/>
          <w:szCs w:val="20"/>
        </w:rPr>
        <w:t>coordinates</w:t>
      </w:r>
      <w:r w:rsidRPr="003E0B09">
        <w:rPr>
          <w:rFonts w:ascii="Times New Roman" w:hAnsi="Times New Roman"/>
          <w:color w:val="000000"/>
          <w:szCs w:val="20"/>
        </w:rPr>
        <w:t xml:space="preserve"> case is about how UE’s position is acquired, e.g., whether it is with a global reference, or it is with a local reference</w:t>
      </w:r>
      <w:r w:rsidR="009B517B" w:rsidRPr="003E0B09">
        <w:rPr>
          <w:rFonts w:ascii="Times New Roman" w:hAnsi="Times New Roman"/>
          <w:color w:val="000000"/>
          <w:szCs w:val="20"/>
        </w:rPr>
        <w:t>, the same consideration for model switching applies</w:t>
      </w:r>
      <w:r w:rsidRPr="003E0B09">
        <w:rPr>
          <w:rFonts w:ascii="Times New Roman" w:hAnsi="Times New Roman"/>
          <w:color w:val="000000"/>
          <w:szCs w:val="20"/>
        </w:rPr>
        <w:t xml:space="preserve">. </w:t>
      </w:r>
      <w:r w:rsidR="009B517B" w:rsidRPr="003E0B09">
        <w:rPr>
          <w:rFonts w:ascii="Times New Roman" w:hAnsi="Times New Roman"/>
          <w:color w:val="000000"/>
          <w:szCs w:val="20"/>
        </w:rPr>
        <w:t>Then homogenous deployment can be also considered</w:t>
      </w:r>
      <w:r w:rsidR="00513F54" w:rsidRPr="003E0B09">
        <w:rPr>
          <w:rFonts w:ascii="Times New Roman" w:hAnsi="Times New Roman"/>
          <w:color w:val="000000"/>
          <w:szCs w:val="20"/>
        </w:rPr>
        <w:t xml:space="preserve">, the same inference model is used in multiple cells in the coverage area. </w:t>
      </w:r>
      <w:r w:rsidR="009B517B" w:rsidRPr="003E0B09">
        <w:rPr>
          <w:rFonts w:ascii="Times New Roman" w:hAnsi="Times New Roman"/>
          <w:color w:val="000000"/>
          <w:szCs w:val="20"/>
        </w:rPr>
        <w:t xml:space="preserve"> </w:t>
      </w:r>
    </w:p>
    <w:p w14:paraId="43903A5C" w14:textId="5260FF41" w:rsidR="00A46682" w:rsidRPr="003E0B09" w:rsidRDefault="00D11B42" w:rsidP="00A46682">
      <w:pPr>
        <w:overflowPunct w:val="0"/>
        <w:autoSpaceDE w:val="0"/>
        <w:autoSpaceDN w:val="0"/>
        <w:adjustRightInd w:val="0"/>
        <w:spacing w:after="180"/>
        <w:contextualSpacing/>
        <w:textAlignment w:val="baseline"/>
        <w:rPr>
          <w:color w:val="000000"/>
          <w:sz w:val="20"/>
          <w:szCs w:val="20"/>
        </w:rPr>
      </w:pPr>
      <w:r w:rsidRPr="003E0B09">
        <w:rPr>
          <w:color w:val="000000"/>
          <w:sz w:val="20"/>
          <w:szCs w:val="20"/>
        </w:rPr>
        <w:t xml:space="preserve">  </w:t>
      </w:r>
      <w:r w:rsidR="00A46682" w:rsidRPr="003E0B09">
        <w:rPr>
          <w:color w:val="000000"/>
          <w:sz w:val="20"/>
          <w:szCs w:val="20"/>
        </w:rPr>
        <w:t xml:space="preserve"> </w:t>
      </w:r>
    </w:p>
    <w:p w14:paraId="1C827BBD" w14:textId="021C77C6" w:rsidR="006757D6" w:rsidRPr="003E0B09" w:rsidRDefault="006757D6" w:rsidP="00A46682">
      <w:pPr>
        <w:overflowPunct w:val="0"/>
        <w:autoSpaceDE w:val="0"/>
        <w:autoSpaceDN w:val="0"/>
        <w:adjustRightInd w:val="0"/>
        <w:spacing w:after="180"/>
        <w:contextualSpacing/>
        <w:textAlignment w:val="baseline"/>
        <w:rPr>
          <w:color w:val="000000"/>
          <w:sz w:val="20"/>
          <w:szCs w:val="20"/>
        </w:rPr>
      </w:pPr>
      <w:r w:rsidRPr="003E0B09">
        <w:rPr>
          <w:color w:val="000000"/>
          <w:sz w:val="20"/>
          <w:szCs w:val="20"/>
        </w:rPr>
        <w:t>To use UE position information for beam management, how to protect user privacy in the whole life cycle of AI/ML model should be studied.</w:t>
      </w:r>
    </w:p>
    <w:p w14:paraId="54DF8DB0" w14:textId="77777777" w:rsidR="00471657" w:rsidRPr="003E0B09" w:rsidRDefault="00471657" w:rsidP="006757D6">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Data collection for model training:</w:t>
      </w:r>
    </w:p>
    <w:p w14:paraId="72962CE7" w14:textId="1944DF15" w:rsidR="006757D6" w:rsidRPr="003E0B09" w:rsidRDefault="006757D6" w:rsidP="00471657">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It is intuitive to assume there can be some correlation between a user’s location and the best Tx beam at that location, e.g., for </w:t>
      </w:r>
      <w:r w:rsidR="00745FD4" w:rsidRPr="003E0B09">
        <w:rPr>
          <w:rFonts w:ascii="Times New Roman" w:hAnsi="Times New Roman"/>
          <w:color w:val="000000"/>
          <w:szCs w:val="20"/>
        </w:rPr>
        <w:t xml:space="preserve">a </w:t>
      </w:r>
      <w:r w:rsidRPr="003E0B09">
        <w:rPr>
          <w:rFonts w:ascii="Times New Roman" w:hAnsi="Times New Roman"/>
          <w:color w:val="000000"/>
          <w:szCs w:val="20"/>
        </w:rPr>
        <w:t>cell without much movement of the users or their environment</w:t>
      </w:r>
      <w:r w:rsidR="00CC4464" w:rsidRPr="003E0B09">
        <w:rPr>
          <w:rFonts w:ascii="Times New Roman" w:hAnsi="Times New Roman"/>
          <w:color w:val="000000"/>
          <w:szCs w:val="20"/>
        </w:rPr>
        <w:t>s</w:t>
      </w:r>
      <w:r w:rsidRPr="003E0B09">
        <w:rPr>
          <w:rFonts w:ascii="Times New Roman" w:hAnsi="Times New Roman"/>
          <w:color w:val="000000"/>
          <w:szCs w:val="20"/>
        </w:rPr>
        <w:t xml:space="preserve">, hence the </w:t>
      </w:r>
      <w:r w:rsidR="00CC4464" w:rsidRPr="003E0B09">
        <w:rPr>
          <w:rFonts w:ascii="Times New Roman" w:hAnsi="Times New Roman"/>
          <w:color w:val="000000"/>
          <w:szCs w:val="20"/>
        </w:rPr>
        <w:t>propagation</w:t>
      </w:r>
      <w:r w:rsidRPr="003E0B09">
        <w:rPr>
          <w:rFonts w:ascii="Times New Roman" w:hAnsi="Times New Roman"/>
          <w:color w:val="000000"/>
          <w:szCs w:val="20"/>
        </w:rPr>
        <w:t xml:space="preserve"> </w:t>
      </w:r>
      <w:r w:rsidR="00CC4464" w:rsidRPr="003E0B09">
        <w:rPr>
          <w:rFonts w:ascii="Times New Roman" w:hAnsi="Times New Roman"/>
          <w:color w:val="000000"/>
          <w:szCs w:val="20"/>
        </w:rPr>
        <w:t xml:space="preserve">condition remains stationary for a long time. </w:t>
      </w:r>
      <w:r w:rsidR="00745FD4" w:rsidRPr="003E0B09">
        <w:rPr>
          <w:rFonts w:ascii="Times New Roman" w:hAnsi="Times New Roman"/>
          <w:color w:val="000000"/>
          <w:szCs w:val="20"/>
        </w:rPr>
        <w:t xml:space="preserve">For such a case, UE’s location </w:t>
      </w:r>
      <w:r w:rsidR="00471657" w:rsidRPr="003E0B09">
        <w:rPr>
          <w:rFonts w:ascii="Times New Roman" w:hAnsi="Times New Roman"/>
          <w:color w:val="000000"/>
          <w:szCs w:val="20"/>
        </w:rPr>
        <w:t>information and</w:t>
      </w:r>
      <w:r w:rsidR="00745FD4" w:rsidRPr="003E0B09">
        <w:rPr>
          <w:rFonts w:ascii="Times New Roman" w:hAnsi="Times New Roman"/>
          <w:color w:val="000000"/>
          <w:szCs w:val="20"/>
        </w:rPr>
        <w:t xml:space="preserve"> beam management information can be collected and used in some way subject to user consent.</w:t>
      </w:r>
      <w:r w:rsidR="00435DEB">
        <w:rPr>
          <w:rFonts w:ascii="Times New Roman" w:hAnsi="Times New Roman"/>
          <w:color w:val="000000"/>
          <w:szCs w:val="20"/>
        </w:rPr>
        <w:t xml:space="preserve"> </w:t>
      </w:r>
      <w:r w:rsidR="00435DEB" w:rsidRPr="003E0B09">
        <w:rPr>
          <w:rFonts w:ascii="Times New Roman" w:hAnsi="Times New Roman"/>
          <w:color w:val="000000"/>
          <w:szCs w:val="20"/>
        </w:rPr>
        <w:t>In training the AI/</w:t>
      </w:r>
      <w:r w:rsidR="00435DEB">
        <w:rPr>
          <w:rFonts w:ascii="Times New Roman" w:hAnsi="Times New Roman"/>
          <w:color w:val="000000"/>
          <w:szCs w:val="20"/>
        </w:rPr>
        <w:t>M</w:t>
      </w:r>
      <w:r w:rsidR="00435DEB" w:rsidRPr="003E0B09">
        <w:rPr>
          <w:rFonts w:ascii="Times New Roman" w:hAnsi="Times New Roman"/>
          <w:color w:val="000000"/>
          <w:szCs w:val="20"/>
        </w:rPr>
        <w:t>L model, some entity needs to collect information regarding beam management and UE position informatio</w:t>
      </w:r>
      <w:r w:rsidR="00435DEB">
        <w:rPr>
          <w:rFonts w:ascii="Times New Roman" w:hAnsi="Times New Roman"/>
          <w:color w:val="000000"/>
          <w:szCs w:val="20"/>
        </w:rPr>
        <w:t xml:space="preserve">n. </w:t>
      </w:r>
      <w:r w:rsidR="00745FD4" w:rsidRPr="003E0B09">
        <w:rPr>
          <w:rFonts w:ascii="Times New Roman" w:hAnsi="Times New Roman"/>
          <w:color w:val="000000"/>
          <w:szCs w:val="20"/>
        </w:rPr>
        <w:t xml:space="preserve"> However, how to ensure user’s privacy is protected, whether gNB</w:t>
      </w:r>
      <w:r w:rsidR="006235D6" w:rsidRPr="003E0B09">
        <w:rPr>
          <w:rFonts w:ascii="Times New Roman" w:hAnsi="Times New Roman"/>
          <w:color w:val="000000"/>
          <w:szCs w:val="20"/>
        </w:rPr>
        <w:t>, or a separate node</w:t>
      </w:r>
      <w:r w:rsidR="00745FD4" w:rsidRPr="003E0B09">
        <w:rPr>
          <w:rFonts w:ascii="Times New Roman" w:hAnsi="Times New Roman"/>
          <w:color w:val="000000"/>
          <w:szCs w:val="20"/>
        </w:rPr>
        <w:t xml:space="preserve"> is the right entity to collect such information needs study. </w:t>
      </w:r>
    </w:p>
    <w:p w14:paraId="7882B43D" w14:textId="3AD23B5A" w:rsidR="00745FD4" w:rsidRPr="003E0B09" w:rsidRDefault="00A17840" w:rsidP="006757D6">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Entry</w:t>
      </w:r>
      <w:r w:rsidR="007E3473" w:rsidRPr="003E0B09">
        <w:rPr>
          <w:rFonts w:ascii="Times New Roman" w:hAnsi="Times New Roman"/>
          <w:color w:val="000000"/>
          <w:szCs w:val="20"/>
        </w:rPr>
        <w:t xml:space="preserve"> of UE position to the </w:t>
      </w:r>
      <w:r w:rsidRPr="003E0B09">
        <w:rPr>
          <w:rFonts w:ascii="Times New Roman" w:hAnsi="Times New Roman"/>
          <w:color w:val="000000"/>
          <w:szCs w:val="20"/>
        </w:rPr>
        <w:t>inference</w:t>
      </w:r>
      <w:r w:rsidR="007E3473" w:rsidRPr="003E0B09">
        <w:rPr>
          <w:rFonts w:ascii="Times New Roman" w:hAnsi="Times New Roman"/>
          <w:color w:val="000000"/>
          <w:szCs w:val="20"/>
        </w:rPr>
        <w:t xml:space="preserve"> model:</w:t>
      </w:r>
    </w:p>
    <w:p w14:paraId="2F67D34C" w14:textId="05C2F5C6" w:rsidR="00A17840" w:rsidRPr="003E0B09" w:rsidRDefault="00A17840" w:rsidP="007E3473">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Once the UE position aided AI/ML model is trained, two cases can be considered for the model deployment:</w:t>
      </w:r>
    </w:p>
    <w:p w14:paraId="31835A8C" w14:textId="5C513760" w:rsidR="007E3473" w:rsidRPr="003E0B09" w:rsidRDefault="00A17840" w:rsidP="00A17840">
      <w:pPr>
        <w:pStyle w:val="ListParagraph"/>
        <w:numPr>
          <w:ilvl w:val="2"/>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O</w:t>
      </w:r>
      <w:r w:rsidR="00435DEB">
        <w:rPr>
          <w:rFonts w:ascii="Times New Roman" w:hAnsi="Times New Roman"/>
          <w:color w:val="000000"/>
          <w:szCs w:val="20"/>
        </w:rPr>
        <w:t>n</w:t>
      </w:r>
      <w:r w:rsidRPr="003E0B09">
        <w:rPr>
          <w:rFonts w:ascii="Times New Roman" w:hAnsi="Times New Roman"/>
          <w:color w:val="000000"/>
          <w:szCs w:val="20"/>
        </w:rPr>
        <w:t xml:space="preserve"> the UE side:  entry of the UE position in the inference model may </w:t>
      </w:r>
      <w:r w:rsidR="00F97EB8" w:rsidRPr="003E0B09">
        <w:rPr>
          <w:rFonts w:ascii="Times New Roman" w:hAnsi="Times New Roman"/>
          <w:color w:val="000000"/>
          <w:szCs w:val="20"/>
        </w:rPr>
        <w:t>not cause major concern for user privacy.</w:t>
      </w:r>
    </w:p>
    <w:p w14:paraId="1B3E76F0" w14:textId="4046EFD2" w:rsidR="00F97EB8" w:rsidRPr="003E0B09" w:rsidRDefault="00F97EB8" w:rsidP="00A17840">
      <w:pPr>
        <w:pStyle w:val="ListParagraph"/>
        <w:numPr>
          <w:ilvl w:val="2"/>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On the NW side: </w:t>
      </w:r>
      <w:r w:rsidR="00BB520F" w:rsidRPr="003E0B09">
        <w:rPr>
          <w:rFonts w:ascii="Times New Roman" w:hAnsi="Times New Roman"/>
          <w:color w:val="000000"/>
          <w:szCs w:val="20"/>
        </w:rPr>
        <w:t>query with</w:t>
      </w:r>
      <w:r w:rsidRPr="003E0B09">
        <w:rPr>
          <w:rFonts w:ascii="Times New Roman" w:hAnsi="Times New Roman"/>
          <w:color w:val="000000"/>
          <w:szCs w:val="20"/>
        </w:rPr>
        <w:t xml:space="preserve"> the UE position in the inference model is cause for major concern for user privacy.</w:t>
      </w:r>
      <w:r w:rsidR="00BB520F" w:rsidRPr="003E0B09">
        <w:rPr>
          <w:rFonts w:ascii="Times New Roman" w:hAnsi="Times New Roman"/>
          <w:color w:val="000000"/>
          <w:szCs w:val="20"/>
        </w:rPr>
        <w:t xml:space="preserve"> Here whether some proxy can be used to hide the user’s identity, and the query of best Tx beam can be submitted by the proxy instead of the UE </w:t>
      </w:r>
      <w:r w:rsidR="00393AD5" w:rsidRPr="003E0B09">
        <w:rPr>
          <w:rFonts w:ascii="Times New Roman" w:hAnsi="Times New Roman"/>
          <w:color w:val="000000"/>
          <w:szCs w:val="20"/>
        </w:rPr>
        <w:t>may need some study.</w:t>
      </w:r>
      <w:r w:rsidRPr="003E0B09">
        <w:rPr>
          <w:rFonts w:ascii="Times New Roman" w:hAnsi="Times New Roman"/>
          <w:color w:val="000000"/>
          <w:szCs w:val="20"/>
        </w:rPr>
        <w:t xml:space="preserve"> </w:t>
      </w:r>
    </w:p>
    <w:p w14:paraId="0503A53B" w14:textId="0D9E9697" w:rsidR="006757D6" w:rsidRPr="0068519F" w:rsidRDefault="00F164ED" w:rsidP="00A46682">
      <w:pPr>
        <w:overflowPunct w:val="0"/>
        <w:autoSpaceDE w:val="0"/>
        <w:autoSpaceDN w:val="0"/>
        <w:adjustRightInd w:val="0"/>
        <w:spacing w:after="180"/>
        <w:contextualSpacing/>
        <w:textAlignment w:val="baseline"/>
        <w:rPr>
          <w:b/>
          <w:bCs/>
          <w:color w:val="000000"/>
          <w:sz w:val="20"/>
          <w:szCs w:val="20"/>
        </w:rPr>
      </w:pPr>
      <w:r>
        <w:rPr>
          <w:b/>
          <w:bCs/>
          <w:color w:val="000000"/>
          <w:sz w:val="20"/>
          <w:szCs w:val="20"/>
        </w:rPr>
        <w:t>Proposal 2</w:t>
      </w:r>
      <w:r w:rsidR="0068519F" w:rsidRPr="0068519F">
        <w:rPr>
          <w:b/>
          <w:bCs/>
          <w:color w:val="000000"/>
          <w:sz w:val="20"/>
          <w:szCs w:val="20"/>
        </w:rPr>
        <w:t xml:space="preserve">: If UE position information is used AI/ML aided beam management, user privacy needs to be considered in data collection for model training and </w:t>
      </w:r>
      <w:r>
        <w:rPr>
          <w:b/>
          <w:bCs/>
          <w:color w:val="000000"/>
          <w:sz w:val="20"/>
          <w:szCs w:val="20"/>
        </w:rPr>
        <w:t>input for inference</w:t>
      </w:r>
      <w:r w:rsidRPr="0068519F">
        <w:rPr>
          <w:b/>
          <w:bCs/>
          <w:color w:val="000000"/>
          <w:sz w:val="20"/>
          <w:szCs w:val="20"/>
        </w:rPr>
        <w:t xml:space="preserve"> with</w:t>
      </w:r>
      <w:r w:rsidR="0068519F" w:rsidRPr="0068519F">
        <w:rPr>
          <w:b/>
          <w:bCs/>
          <w:color w:val="000000"/>
          <w:sz w:val="20"/>
          <w:szCs w:val="20"/>
        </w:rPr>
        <w:t xml:space="preserve"> UE position information. </w:t>
      </w:r>
    </w:p>
    <w:p w14:paraId="0A0AC97A" w14:textId="77777777" w:rsidR="009209B6" w:rsidRPr="008E0CBA" w:rsidRDefault="009209B6" w:rsidP="008E0CBA"/>
    <w:p w14:paraId="06581738" w14:textId="102D33CD" w:rsidR="00D04880" w:rsidRPr="00D04880" w:rsidRDefault="00295423" w:rsidP="00295423">
      <w:pPr>
        <w:pStyle w:val="Heading1"/>
      </w:pPr>
      <w:r>
        <w:t>Other aspects of sub-use cases</w:t>
      </w:r>
    </w:p>
    <w:p w14:paraId="6C4A8C41" w14:textId="1819217D" w:rsidR="00F25A12" w:rsidRDefault="00F25A12" w:rsidP="00EA2090">
      <w:pPr>
        <w:pStyle w:val="0Maintext"/>
        <w:spacing w:after="120" w:afterAutospacing="0" w:line="240" w:lineRule="auto"/>
        <w:ind w:firstLine="0"/>
        <w:rPr>
          <w:lang w:val="en-US" w:eastAsia="zh-CN"/>
        </w:rPr>
      </w:pPr>
      <w:r>
        <w:rPr>
          <w:lang w:val="en-US" w:eastAsia="zh-CN"/>
        </w:rPr>
        <w:t xml:space="preserve">In </w:t>
      </w:r>
      <w:r w:rsidRPr="00465016">
        <w:rPr>
          <w:lang w:val="en-US" w:eastAsia="zh-CN"/>
        </w:rPr>
        <w:t>R1-</w:t>
      </w:r>
      <w:r w:rsidR="00465016">
        <w:rPr>
          <w:lang w:val="en-US" w:eastAsia="zh-CN"/>
        </w:rPr>
        <w:t>220</w:t>
      </w:r>
      <w:r w:rsidR="00435DEB">
        <w:rPr>
          <w:lang w:val="en-US" w:eastAsia="zh-CN"/>
        </w:rPr>
        <w:t>xxx</w:t>
      </w:r>
      <w:r>
        <w:rPr>
          <w:lang w:val="en-US" w:eastAsia="zh-CN"/>
        </w:rPr>
        <w:t xml:space="preserve">, we provide </w:t>
      </w:r>
      <w:r w:rsidR="0045482E">
        <w:rPr>
          <w:lang w:val="en-US" w:eastAsia="zh-CN"/>
        </w:rPr>
        <w:t>simulation results</w:t>
      </w:r>
      <w:r>
        <w:rPr>
          <w:lang w:val="en-US" w:eastAsia="zh-CN"/>
        </w:rPr>
        <w:t xml:space="preserve"> on the following use cases for AI based beam management:</w:t>
      </w:r>
    </w:p>
    <w:p w14:paraId="3ABC5190" w14:textId="445B7A8E" w:rsidR="00F25A12" w:rsidRDefault="00F25A12" w:rsidP="00B03184">
      <w:pPr>
        <w:pStyle w:val="0Maintext"/>
        <w:numPr>
          <w:ilvl w:val="0"/>
          <w:numId w:val="5"/>
        </w:numPr>
        <w:spacing w:after="120" w:afterAutospacing="0" w:line="240" w:lineRule="auto"/>
        <w:rPr>
          <w:lang w:val="en-US" w:eastAsia="zh-CN"/>
        </w:rPr>
      </w:pPr>
      <w:r>
        <w:rPr>
          <w:lang w:val="en-US" w:eastAsia="zh-CN"/>
        </w:rPr>
        <w:t xml:space="preserve">Case 1: Spatial domain beam prediction with </w:t>
      </w:r>
      <w:r w:rsidR="00FA5BF8">
        <w:rPr>
          <w:lang w:val="en-US" w:eastAsia="zh-CN"/>
        </w:rPr>
        <w:t>measurement for limited number of beams</w:t>
      </w:r>
    </w:p>
    <w:p w14:paraId="4A18C00D" w14:textId="68BDC3D1" w:rsidR="00C75860" w:rsidRPr="00435DEB" w:rsidRDefault="00C75860" w:rsidP="00435DEB">
      <w:pPr>
        <w:pStyle w:val="0Maintext"/>
        <w:numPr>
          <w:ilvl w:val="0"/>
          <w:numId w:val="5"/>
        </w:numPr>
        <w:spacing w:after="120" w:afterAutospacing="0" w:line="240" w:lineRule="auto"/>
        <w:rPr>
          <w:lang w:val="en-US" w:eastAsia="zh-CN"/>
        </w:rPr>
      </w:pPr>
      <w:r>
        <w:rPr>
          <w:lang w:val="en-US" w:eastAsia="zh-CN"/>
        </w:rPr>
        <w:lastRenderedPageBreak/>
        <w:t>Case 2: Time domain beam prediction based on past measurement results</w:t>
      </w:r>
    </w:p>
    <w:p w14:paraId="11177810" w14:textId="01CDF8F3" w:rsidR="00FA5BF8" w:rsidRDefault="00FA5BF8" w:rsidP="00B03184">
      <w:pPr>
        <w:pStyle w:val="0Maintext"/>
        <w:numPr>
          <w:ilvl w:val="0"/>
          <w:numId w:val="5"/>
        </w:numPr>
        <w:spacing w:after="120" w:afterAutospacing="0" w:line="240" w:lineRule="auto"/>
        <w:rPr>
          <w:lang w:val="en-US" w:eastAsia="zh-CN"/>
        </w:rPr>
      </w:pPr>
      <w:r>
        <w:rPr>
          <w:lang w:val="en-US" w:eastAsia="zh-CN"/>
        </w:rPr>
        <w:t>Case 1</w:t>
      </w:r>
      <w:r w:rsidR="00A13CD2">
        <w:rPr>
          <w:lang w:val="en-US" w:eastAsia="zh-CN"/>
        </w:rPr>
        <w:t>a</w:t>
      </w:r>
      <w:r>
        <w:rPr>
          <w:lang w:val="en-US" w:eastAsia="zh-CN"/>
        </w:rPr>
        <w:t xml:space="preserve">: </w:t>
      </w:r>
      <w:r w:rsidR="00B03184">
        <w:rPr>
          <w:lang w:val="en-US" w:eastAsia="zh-CN"/>
        </w:rPr>
        <w:t xml:space="preserve">FR2 </w:t>
      </w:r>
      <w:r>
        <w:rPr>
          <w:lang w:val="en-US" w:eastAsia="zh-CN"/>
        </w:rPr>
        <w:t>Spatial domain beam prediction with FR1 measurements</w:t>
      </w:r>
    </w:p>
    <w:p w14:paraId="4D7E89D9" w14:textId="733A5EEB" w:rsidR="00FA5BF8" w:rsidRDefault="00FA5BF8" w:rsidP="00B03184">
      <w:pPr>
        <w:pStyle w:val="0Maintext"/>
        <w:numPr>
          <w:ilvl w:val="0"/>
          <w:numId w:val="5"/>
        </w:numPr>
        <w:spacing w:after="120" w:afterAutospacing="0" w:line="240" w:lineRule="auto"/>
        <w:rPr>
          <w:lang w:val="en-US" w:eastAsia="zh-CN"/>
        </w:rPr>
      </w:pPr>
      <w:r>
        <w:rPr>
          <w:lang w:val="en-US" w:eastAsia="zh-CN"/>
        </w:rPr>
        <w:t>Case 2b: Beam dwelling time prediction based on past measurement results</w:t>
      </w:r>
    </w:p>
    <w:p w14:paraId="0E71127E" w14:textId="3F769C6B" w:rsidR="00FA5BF8" w:rsidRDefault="002F3060" w:rsidP="00FA5BF8">
      <w:pPr>
        <w:pStyle w:val="Heading2"/>
      </w:pPr>
      <w:r>
        <w:t>C</w:t>
      </w:r>
      <w:r w:rsidR="00FA5BF8">
        <w:t>ase 1</w:t>
      </w:r>
    </w:p>
    <w:p w14:paraId="6E18919A" w14:textId="14F6AFFF" w:rsidR="00526C5F" w:rsidRPr="0045482E" w:rsidRDefault="00FA5BF8" w:rsidP="00526C5F">
      <w:pPr>
        <w:pStyle w:val="0Maintext"/>
        <w:spacing w:after="120" w:afterAutospacing="0" w:line="240" w:lineRule="auto"/>
        <w:ind w:firstLine="0"/>
        <w:rPr>
          <w:lang w:val="en-US" w:eastAsia="zh-CN"/>
        </w:rPr>
      </w:pPr>
      <w:r>
        <w:rPr>
          <w:lang w:val="en-US" w:eastAsia="zh-CN"/>
        </w:rPr>
        <w:t>For spatial domain beam prediction with measurement for limited number of beams, a classification network is used with fully connected layers. The input is the normalized L1-RSRP for limited number of network beams.</w:t>
      </w:r>
      <w:r w:rsidR="0045482E">
        <w:rPr>
          <w:lang w:val="en-US" w:eastAsia="zh-CN"/>
        </w:rPr>
        <w:t xml:space="preserve"> </w:t>
      </w:r>
      <w:r w:rsidR="00526C5F">
        <w:rPr>
          <w:lang w:eastAsia="zh-CN"/>
        </w:rPr>
        <w:t xml:space="preserve">As shown in Figure </w:t>
      </w:r>
      <w:r w:rsidR="0045482E">
        <w:rPr>
          <w:lang w:eastAsia="zh-CN"/>
        </w:rPr>
        <w:t>1</w:t>
      </w:r>
      <w:r w:rsidR="00526C5F">
        <w:rPr>
          <w:lang w:eastAsia="zh-CN"/>
        </w:rPr>
        <w:t>, UE does not need to measure the all the beams, but it only needs to measure a subset of beams at the initial stage and with the help of machine learning, a new beam search space (BSS)</w:t>
      </w:r>
      <w:r w:rsidR="0045482E">
        <w:rPr>
          <w:lang w:eastAsia="zh-CN"/>
        </w:rPr>
        <w:t xml:space="preserve"> </w:t>
      </w:r>
      <w:r w:rsidR="00526C5F">
        <w:rPr>
          <w:lang w:eastAsia="zh-CN"/>
        </w:rPr>
        <w:t>can be identified for next step measurement. The final beam selection can be performance based on the measurement result from the BSS.</w:t>
      </w:r>
    </w:p>
    <w:p w14:paraId="3F96B5AF" w14:textId="77777777" w:rsidR="00526C5F" w:rsidRDefault="00526C5F" w:rsidP="00526C5F">
      <w:pPr>
        <w:pStyle w:val="0Maintext"/>
        <w:spacing w:after="120" w:afterAutospacing="0" w:line="240" w:lineRule="auto"/>
        <w:ind w:firstLine="0"/>
        <w:jc w:val="center"/>
        <w:rPr>
          <w:lang w:eastAsia="zh-CN"/>
        </w:rPr>
      </w:pPr>
      <w:r w:rsidRPr="00901E25">
        <w:rPr>
          <w:noProof/>
          <w:lang w:eastAsia="zh-CN"/>
        </w:rPr>
        <w:drawing>
          <wp:inline distT="0" distB="0" distL="0" distR="0" wp14:anchorId="0115B82F" wp14:editId="3947961A">
            <wp:extent cx="4884092" cy="3884532"/>
            <wp:effectExtent l="0" t="0" r="571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892746" cy="3891415"/>
                    </a:xfrm>
                    <a:prstGeom prst="rect">
                      <a:avLst/>
                    </a:prstGeom>
                  </pic:spPr>
                </pic:pic>
              </a:graphicData>
            </a:graphic>
          </wp:inline>
        </w:drawing>
      </w:r>
    </w:p>
    <w:p w14:paraId="13C4D46B" w14:textId="04E8094B" w:rsidR="00526C5F" w:rsidRPr="006414B9" w:rsidRDefault="00526C5F" w:rsidP="00526C5F">
      <w:pPr>
        <w:pStyle w:val="0Maintext"/>
        <w:spacing w:after="120" w:afterAutospacing="0" w:line="240" w:lineRule="auto"/>
        <w:ind w:firstLine="0"/>
        <w:jc w:val="center"/>
        <w:rPr>
          <w:b/>
          <w:bCs/>
          <w:lang w:eastAsia="zh-CN"/>
        </w:rPr>
      </w:pPr>
      <w:r w:rsidRPr="006414B9">
        <w:rPr>
          <w:b/>
          <w:bCs/>
          <w:lang w:eastAsia="zh-CN"/>
        </w:rPr>
        <w:t xml:space="preserve">Figure </w:t>
      </w:r>
      <w:r w:rsidR="0045482E">
        <w:rPr>
          <w:b/>
          <w:bCs/>
          <w:lang w:eastAsia="zh-CN"/>
        </w:rPr>
        <w:t>1</w:t>
      </w:r>
      <w:r w:rsidRPr="006414B9">
        <w:rPr>
          <w:b/>
          <w:bCs/>
          <w:lang w:eastAsia="zh-CN"/>
        </w:rPr>
        <w:t xml:space="preserve">: </w:t>
      </w:r>
      <w:r>
        <w:rPr>
          <w:b/>
          <w:bCs/>
          <w:lang w:eastAsia="zh-CN"/>
        </w:rPr>
        <w:t>AI based beam prediction for Case 1a</w:t>
      </w:r>
    </w:p>
    <w:p w14:paraId="6D0E247D" w14:textId="6446EE9C" w:rsidR="0045482E" w:rsidRDefault="0045482E" w:rsidP="00EA2090">
      <w:pPr>
        <w:pStyle w:val="0Maintext"/>
        <w:spacing w:after="120" w:afterAutospacing="0" w:line="240" w:lineRule="auto"/>
        <w:ind w:firstLine="0"/>
        <w:rPr>
          <w:lang w:eastAsia="zh-CN"/>
        </w:rPr>
      </w:pPr>
      <w:r>
        <w:rPr>
          <w:lang w:eastAsia="zh-CN"/>
        </w:rPr>
        <w:t xml:space="preserve">For case 1, with the help of AI, it is possible to reduce the signalling overhead for some beam measurement reference signal and reduce UE’s power consumption for beam measurement. </w:t>
      </w:r>
      <w:proofErr w:type="gramStart"/>
      <w:r>
        <w:rPr>
          <w:lang w:eastAsia="zh-CN"/>
        </w:rPr>
        <w:t>Thus</w:t>
      </w:r>
      <w:proofErr w:type="gramEnd"/>
      <w:r>
        <w:rPr>
          <w:lang w:eastAsia="zh-CN"/>
        </w:rPr>
        <w:t xml:space="preserve"> it is necessary to study a more flexible beam report framework so that some beam measurement reference signals can be dynamically activated or deactivated.</w:t>
      </w:r>
    </w:p>
    <w:p w14:paraId="35FA453A" w14:textId="6483A5BD" w:rsidR="0045482E" w:rsidRDefault="0045482E" w:rsidP="00EA2090">
      <w:pPr>
        <w:pStyle w:val="0Maintext"/>
        <w:spacing w:after="120" w:afterAutospacing="0" w:line="240" w:lineRule="auto"/>
        <w:ind w:firstLine="0"/>
        <w:rPr>
          <w:b/>
          <w:bCs/>
          <w:i/>
          <w:iCs/>
          <w:lang w:val="en-US" w:eastAsia="zh-CN"/>
        </w:rPr>
      </w:pPr>
      <w:r w:rsidRPr="00391636">
        <w:rPr>
          <w:b/>
          <w:bCs/>
          <w:i/>
          <w:iCs/>
          <w:lang w:eastAsia="zh-CN"/>
        </w:rPr>
        <w:t xml:space="preserve">Proposal </w:t>
      </w:r>
      <w:r w:rsidR="00F164ED">
        <w:rPr>
          <w:b/>
          <w:bCs/>
          <w:i/>
          <w:iCs/>
          <w:lang w:eastAsia="zh-CN"/>
        </w:rPr>
        <w:t>3</w:t>
      </w:r>
      <w:r w:rsidRPr="00391636">
        <w:rPr>
          <w:b/>
          <w:bCs/>
          <w:i/>
          <w:iCs/>
          <w:lang w:eastAsia="zh-CN"/>
        </w:rPr>
        <w:t xml:space="preserve">: Study </w:t>
      </w:r>
      <w:r w:rsidRPr="00391636">
        <w:rPr>
          <w:b/>
          <w:bCs/>
          <w:i/>
          <w:iCs/>
          <w:lang w:val="en-US" w:eastAsia="zh-CN"/>
        </w:rPr>
        <w:t>spatial domain beam prediction with measurement for limited number of beams</w:t>
      </w:r>
      <w:r w:rsidR="00391636" w:rsidRPr="00391636">
        <w:rPr>
          <w:b/>
          <w:bCs/>
          <w:i/>
          <w:iCs/>
          <w:lang w:val="en-US" w:eastAsia="zh-CN"/>
        </w:rPr>
        <w:t xml:space="preserve"> as well as a flexible beam measurement and report framework to support dynamic activation/deactivation of beam measurement reference signal and beam report.</w:t>
      </w:r>
    </w:p>
    <w:p w14:paraId="30F1397D" w14:textId="313748D4" w:rsidR="00AA1F34" w:rsidRDefault="00AA1F34" w:rsidP="00EA2090">
      <w:pPr>
        <w:pStyle w:val="0Maintext"/>
        <w:spacing w:after="120" w:afterAutospacing="0" w:line="240" w:lineRule="auto"/>
        <w:ind w:firstLine="0"/>
        <w:rPr>
          <w:b/>
          <w:bCs/>
          <w:i/>
          <w:iCs/>
          <w:lang w:val="en-US" w:eastAsia="zh-CN"/>
        </w:rPr>
      </w:pPr>
    </w:p>
    <w:p w14:paraId="42953D34" w14:textId="41E0B32F" w:rsidR="00AA1F34" w:rsidRPr="00185A0B" w:rsidRDefault="00AA1F34" w:rsidP="00AA1F34">
      <w:pPr>
        <w:pStyle w:val="Heading2"/>
      </w:pPr>
      <w:r w:rsidRPr="00185A0B">
        <w:t>Case 2</w:t>
      </w:r>
    </w:p>
    <w:p w14:paraId="7259BAFF" w14:textId="77777777" w:rsidR="00AA1F34" w:rsidRDefault="00AA1F34" w:rsidP="00AA1F34">
      <w:pPr>
        <w:pStyle w:val="0Maintext"/>
        <w:spacing w:after="120" w:afterAutospacing="0" w:line="240" w:lineRule="auto"/>
        <w:ind w:firstLine="0"/>
        <w:rPr>
          <w:lang w:val="en-US" w:eastAsia="zh-CN"/>
        </w:rPr>
      </w:pPr>
      <w:r>
        <w:rPr>
          <w:lang w:val="en-US" w:eastAsia="zh-CN"/>
        </w:rPr>
        <w:t xml:space="preserve">Usually, the UE moving direction and speed would not change within small time domain granularity, </w:t>
      </w:r>
      <w:proofErr w:type="gramStart"/>
      <w:r>
        <w:rPr>
          <w:lang w:val="en-US" w:eastAsia="zh-CN"/>
        </w:rPr>
        <w:t>e.g.</w:t>
      </w:r>
      <w:proofErr w:type="gramEnd"/>
      <w:r>
        <w:rPr>
          <w:lang w:val="en-US" w:eastAsia="zh-CN"/>
        </w:rPr>
        <w:t xml:space="preserve"> within 1 second. The moving direction and speed may be obtained based on some past measurement results. It could be possible to predict the best beam at the next beam report/indication interval. Thus, it can reduce the overhead for beam measurement reference signal and beam report, and it can also reduce the UE power consumption. Figure 3 illustrates the procedure for AI based time domain beam prediction.</w:t>
      </w:r>
    </w:p>
    <w:p w14:paraId="7767B0EF" w14:textId="77777777" w:rsidR="00AA1F34" w:rsidRDefault="00AA1F34" w:rsidP="00AA1F34">
      <w:pPr>
        <w:pStyle w:val="0Maintext"/>
        <w:spacing w:after="120" w:afterAutospacing="0" w:line="240" w:lineRule="auto"/>
        <w:ind w:firstLine="0"/>
        <w:jc w:val="center"/>
        <w:rPr>
          <w:lang w:val="en-US" w:eastAsia="zh-CN"/>
        </w:rPr>
      </w:pPr>
      <w:r w:rsidRPr="00387EB0">
        <w:rPr>
          <w:noProof/>
          <w:lang w:val="en-US" w:eastAsia="zh-CN"/>
        </w:rPr>
        <w:lastRenderedPageBreak/>
        <w:drawing>
          <wp:inline distT="0" distB="0" distL="0" distR="0" wp14:anchorId="3817D268" wp14:editId="04EFB91A">
            <wp:extent cx="5727700" cy="313563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3135630"/>
                    </a:xfrm>
                    <a:prstGeom prst="rect">
                      <a:avLst/>
                    </a:prstGeom>
                  </pic:spPr>
                </pic:pic>
              </a:graphicData>
            </a:graphic>
          </wp:inline>
        </w:drawing>
      </w:r>
    </w:p>
    <w:p w14:paraId="5FFBBB08" w14:textId="77777777" w:rsidR="00AA1F34" w:rsidRPr="00387EB0" w:rsidRDefault="00AA1F34" w:rsidP="00AA1F34">
      <w:pPr>
        <w:pStyle w:val="0Maintext"/>
        <w:spacing w:after="120" w:afterAutospacing="0" w:line="240" w:lineRule="auto"/>
        <w:ind w:firstLine="0"/>
        <w:jc w:val="center"/>
        <w:rPr>
          <w:b/>
          <w:bCs/>
          <w:lang w:val="en-US" w:eastAsia="zh-CN"/>
        </w:rPr>
      </w:pPr>
      <w:r w:rsidRPr="00387EB0">
        <w:rPr>
          <w:b/>
          <w:bCs/>
          <w:lang w:val="en-US" w:eastAsia="zh-CN"/>
        </w:rPr>
        <w:t>Figure 3: Procedure for AI based time domain beam prediction</w:t>
      </w:r>
    </w:p>
    <w:p w14:paraId="574305A2" w14:textId="103CBD07" w:rsidR="00AA1F34" w:rsidRDefault="00AA1F34" w:rsidP="00AA1F34">
      <w:pPr>
        <w:pStyle w:val="0Maintext"/>
        <w:spacing w:after="120" w:afterAutospacing="0" w:line="240" w:lineRule="auto"/>
        <w:ind w:firstLine="0"/>
        <w:rPr>
          <w:lang w:eastAsia="zh-CN"/>
        </w:rPr>
      </w:pPr>
      <w:r>
        <w:rPr>
          <w:lang w:eastAsia="zh-CN"/>
        </w:rPr>
        <w:t>For case 2, with the help of AI, it is possible not to perform beam measurement and report at a certain time, but UE only needs to receive beam indication signalling for future. Thus, it is necessary to study a flexible TCI activation/indication signalling to facilitate the time domain beam prediction.</w:t>
      </w:r>
    </w:p>
    <w:p w14:paraId="413C0EFD" w14:textId="62FABE84" w:rsidR="00AA1F34" w:rsidRDefault="00AA1F34" w:rsidP="00AA1F34">
      <w:pPr>
        <w:pStyle w:val="0Maintext"/>
        <w:spacing w:after="120" w:afterAutospacing="0" w:line="240" w:lineRule="auto"/>
        <w:ind w:firstLine="0"/>
        <w:rPr>
          <w:b/>
          <w:bCs/>
          <w:i/>
          <w:iCs/>
          <w:lang w:val="en-US" w:eastAsia="zh-CN"/>
        </w:rPr>
      </w:pPr>
      <w:r w:rsidRPr="00391636">
        <w:rPr>
          <w:b/>
          <w:bCs/>
          <w:i/>
          <w:iCs/>
          <w:lang w:eastAsia="zh-CN"/>
        </w:rPr>
        <w:t xml:space="preserve">Proposal </w:t>
      </w:r>
      <w:r w:rsidR="00BE003F">
        <w:rPr>
          <w:b/>
          <w:bCs/>
          <w:i/>
          <w:iCs/>
          <w:lang w:eastAsia="zh-CN"/>
        </w:rPr>
        <w:t>4</w:t>
      </w:r>
      <w:r w:rsidRPr="00391636">
        <w:rPr>
          <w:b/>
          <w:bCs/>
          <w:i/>
          <w:iCs/>
          <w:lang w:eastAsia="zh-CN"/>
        </w:rPr>
        <w:t xml:space="preserve">: Study </w:t>
      </w:r>
      <w:r>
        <w:rPr>
          <w:b/>
          <w:bCs/>
          <w:i/>
          <w:iCs/>
          <w:lang w:val="en-US" w:eastAsia="zh-CN"/>
        </w:rPr>
        <w:t>t</w:t>
      </w:r>
      <w:r w:rsidRPr="00B03184">
        <w:rPr>
          <w:b/>
          <w:bCs/>
          <w:i/>
          <w:iCs/>
          <w:lang w:val="en-US" w:eastAsia="zh-CN"/>
        </w:rPr>
        <w:t xml:space="preserve">ime domain beam prediction based on past measurement results </w:t>
      </w:r>
      <w:r w:rsidRPr="00391636">
        <w:rPr>
          <w:b/>
          <w:bCs/>
          <w:i/>
          <w:iCs/>
          <w:lang w:val="en-US" w:eastAsia="zh-CN"/>
        </w:rPr>
        <w:t xml:space="preserve">as well as </w:t>
      </w:r>
      <w:r>
        <w:rPr>
          <w:b/>
          <w:bCs/>
          <w:i/>
          <w:iCs/>
          <w:lang w:val="en-US" w:eastAsia="zh-CN"/>
        </w:rPr>
        <w:t>TCI activation/indication</w:t>
      </w:r>
      <w:r w:rsidRPr="00391636">
        <w:rPr>
          <w:b/>
          <w:bCs/>
          <w:i/>
          <w:iCs/>
          <w:lang w:val="en-US" w:eastAsia="zh-CN"/>
        </w:rPr>
        <w:t xml:space="preserve"> to facilitate the beam prediction </w:t>
      </w:r>
      <w:r>
        <w:rPr>
          <w:b/>
          <w:bCs/>
          <w:i/>
          <w:iCs/>
          <w:lang w:val="en-US" w:eastAsia="zh-CN"/>
        </w:rPr>
        <w:t>in time domain.</w:t>
      </w:r>
    </w:p>
    <w:p w14:paraId="30F1AD61" w14:textId="77777777" w:rsidR="00AA1F34" w:rsidRPr="00391636" w:rsidRDefault="00AA1F34" w:rsidP="00EA2090">
      <w:pPr>
        <w:pStyle w:val="0Maintext"/>
        <w:spacing w:after="120" w:afterAutospacing="0" w:line="240" w:lineRule="auto"/>
        <w:ind w:firstLine="0"/>
        <w:rPr>
          <w:b/>
          <w:bCs/>
          <w:i/>
          <w:iCs/>
          <w:lang w:eastAsia="zh-CN"/>
        </w:rPr>
      </w:pPr>
    </w:p>
    <w:p w14:paraId="65EB33E5" w14:textId="664FFA10" w:rsidR="00526C5F" w:rsidRDefault="00526C5F" w:rsidP="00526C5F">
      <w:pPr>
        <w:pStyle w:val="Heading2"/>
      </w:pPr>
      <w:r>
        <w:t>Case 1</w:t>
      </w:r>
      <w:r w:rsidR="008B2C0E">
        <w:t>a</w:t>
      </w:r>
    </w:p>
    <w:p w14:paraId="6618829C" w14:textId="55578106" w:rsidR="008B2C0E" w:rsidRDefault="008B2C0E" w:rsidP="008B2C0E"/>
    <w:p w14:paraId="697765EA" w14:textId="77777777" w:rsidR="008B2C0E" w:rsidRDefault="008B2C0E" w:rsidP="008B2C0E"/>
    <w:p w14:paraId="18FDB00E" w14:textId="3E885431" w:rsidR="008B2C0E" w:rsidRDefault="008B2C0E" w:rsidP="008B2C0E">
      <w:r w:rsidRPr="00435DEB">
        <w:rPr>
          <w:noProof/>
          <w:sz w:val="20"/>
          <w:szCs w:val="20"/>
        </w:rPr>
        <mc:AlternateContent>
          <mc:Choice Requires="wps">
            <w:drawing>
              <wp:anchor distT="0" distB="0" distL="114300" distR="114300" simplePos="0" relativeHeight="251667456" behindDoc="0" locked="0" layoutInCell="1" allowOverlap="1" wp14:anchorId="6DAD7C25" wp14:editId="338096E5">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D21AF8" w14:textId="77777777" w:rsidR="008B2C0E" w:rsidRPr="00C80A1C" w:rsidRDefault="008B2C0E" w:rsidP="008B2C0E">
                            <w:pPr>
                              <w:rPr>
                                <w:sz w:val="20"/>
                                <w:szCs w:val="20"/>
                                <w:highlight w:val="green"/>
                              </w:rPr>
                            </w:pPr>
                            <w:r w:rsidRPr="00C80A1C">
                              <w:rPr>
                                <w:sz w:val="20"/>
                                <w:szCs w:val="20"/>
                                <w:highlight w:val="green"/>
                              </w:rPr>
                              <w:t>Agreement</w:t>
                            </w:r>
                          </w:p>
                          <w:p w14:paraId="23619541" w14:textId="77777777" w:rsidR="008B2C0E" w:rsidRPr="00C80A1C" w:rsidRDefault="008B2C0E" w:rsidP="008B2C0E">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1A7AD83" w14:textId="77777777" w:rsidR="008B2C0E" w:rsidRPr="00C80A1C" w:rsidRDefault="008B2C0E" w:rsidP="008B2C0E">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8B85EB2" w14:textId="77777777" w:rsidR="008B2C0E" w:rsidRPr="00C80A1C" w:rsidRDefault="008B2C0E" w:rsidP="008B2C0E">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64159FEA" w14:textId="77777777" w:rsidR="008B2C0E" w:rsidRPr="00C80A1C" w:rsidRDefault="008B2C0E" w:rsidP="008B2C0E">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2CA4B843" w14:textId="77777777" w:rsidR="008B2C0E" w:rsidRPr="00C80A1C" w:rsidRDefault="008B2C0E" w:rsidP="008B2C0E">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463DBD87" w14:textId="77777777" w:rsidR="008B2C0E" w:rsidRPr="00BB0057" w:rsidRDefault="008B2C0E">
                            <w:pPr>
                              <w:rPr>
                                <w:sz w:val="20"/>
                                <w:szCs w:val="20"/>
                              </w:rPr>
                            </w:pPr>
                            <w:r w:rsidRPr="00A9042E">
                              <w:rPr>
                                <w:sz w:val="20"/>
                                <w:szCs w:val="20"/>
                                <w:highlight w:val="yellow"/>
                              </w:rPr>
                              <w:t>Note: For BM-Case1 and BM-Case2, Beams in Set A and Set B can be in the same Frequency Range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DAD7C25" id="Text Box 7" o:spid="_x0000_s1030"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7CD21AF8" w14:textId="77777777" w:rsidR="008B2C0E" w:rsidRPr="00C80A1C" w:rsidRDefault="008B2C0E" w:rsidP="008B2C0E">
                      <w:pPr>
                        <w:rPr>
                          <w:sz w:val="20"/>
                          <w:szCs w:val="20"/>
                          <w:highlight w:val="green"/>
                        </w:rPr>
                      </w:pPr>
                      <w:r w:rsidRPr="00C80A1C">
                        <w:rPr>
                          <w:sz w:val="20"/>
                          <w:szCs w:val="20"/>
                          <w:highlight w:val="green"/>
                        </w:rPr>
                        <w:t>Agreement</w:t>
                      </w:r>
                    </w:p>
                    <w:p w14:paraId="23619541" w14:textId="77777777" w:rsidR="008B2C0E" w:rsidRPr="00C80A1C" w:rsidRDefault="008B2C0E" w:rsidP="008B2C0E">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1A7AD83" w14:textId="77777777" w:rsidR="008B2C0E" w:rsidRPr="00C80A1C" w:rsidRDefault="008B2C0E" w:rsidP="008B2C0E">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8B85EB2" w14:textId="77777777" w:rsidR="008B2C0E" w:rsidRPr="00C80A1C" w:rsidRDefault="008B2C0E" w:rsidP="008B2C0E">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64159FEA" w14:textId="77777777" w:rsidR="008B2C0E" w:rsidRPr="00C80A1C" w:rsidRDefault="008B2C0E" w:rsidP="008B2C0E">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2CA4B843" w14:textId="77777777" w:rsidR="008B2C0E" w:rsidRPr="00C80A1C" w:rsidRDefault="008B2C0E" w:rsidP="008B2C0E">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463DBD87" w14:textId="77777777" w:rsidR="008B2C0E" w:rsidRPr="00BB0057" w:rsidRDefault="008B2C0E">
                      <w:pPr>
                        <w:rPr>
                          <w:sz w:val="20"/>
                          <w:szCs w:val="20"/>
                        </w:rPr>
                      </w:pPr>
                      <w:r w:rsidRPr="00A9042E">
                        <w:rPr>
                          <w:sz w:val="20"/>
                          <w:szCs w:val="20"/>
                          <w:highlight w:val="yellow"/>
                        </w:rPr>
                        <w:t>Note: For BM-Case1 and BM-Case2, Beams in Set A and Set B can be in the same Frequency Range</w:t>
                      </w:r>
                    </w:p>
                  </w:txbxContent>
                </v:textbox>
                <w10:wrap type="square"/>
              </v:shape>
            </w:pict>
          </mc:Fallback>
        </mc:AlternateContent>
      </w:r>
      <w:r w:rsidRPr="00435DEB">
        <w:rPr>
          <w:sz w:val="20"/>
          <w:szCs w:val="20"/>
        </w:rPr>
        <w:t>Our understanding on the agreement from RAN1 #109-e is that for BM-case 1 and BM-Case</w:t>
      </w:r>
      <w:proofErr w:type="gramStart"/>
      <w:r w:rsidRPr="00435DEB">
        <w:rPr>
          <w:sz w:val="20"/>
          <w:szCs w:val="20"/>
        </w:rPr>
        <w:t xml:space="preserve">2, </w:t>
      </w:r>
      <w:r w:rsidR="00616090" w:rsidRPr="00435DEB">
        <w:rPr>
          <w:sz w:val="20"/>
          <w:szCs w:val="20"/>
        </w:rPr>
        <w:t xml:space="preserve"> the</w:t>
      </w:r>
      <w:proofErr w:type="gramEnd"/>
      <w:r w:rsidR="00616090" w:rsidRPr="00435DEB">
        <w:rPr>
          <w:sz w:val="20"/>
          <w:szCs w:val="20"/>
        </w:rPr>
        <w:t xml:space="preserve"> general setup is that Set A and Set B are in different frequency ranges, and as a special case Set A and set B in the same frequency range is also considered</w:t>
      </w:r>
      <w:r w:rsidR="00616090">
        <w:t>.</w:t>
      </w:r>
    </w:p>
    <w:p w14:paraId="0F12C108" w14:textId="77777777" w:rsidR="00616090" w:rsidRPr="008B2C0E" w:rsidRDefault="00616090" w:rsidP="008B2C0E"/>
    <w:p w14:paraId="3DBB6B06" w14:textId="7B568FB9" w:rsidR="001B4E23" w:rsidRDefault="001B4E23" w:rsidP="00EA2090">
      <w:pPr>
        <w:pStyle w:val="0Maintext"/>
        <w:spacing w:after="120" w:afterAutospacing="0" w:line="240" w:lineRule="auto"/>
        <w:ind w:firstLine="0"/>
        <w:rPr>
          <w:lang w:val="en-US" w:eastAsia="zh-CN"/>
        </w:rPr>
      </w:pPr>
      <w:r>
        <w:rPr>
          <w:lang w:val="en-US" w:eastAsia="zh-CN"/>
        </w:rPr>
        <w:t>For spatially correlated UEs, the beam network beam could be highly correlated. Based on spatial correlation, it is possible that the network can predict the best beam for some UEs without beam measurement and report. The spatial correlation can be</w:t>
      </w:r>
      <w:r>
        <w:rPr>
          <w:rFonts w:hint="eastAsia"/>
          <w:lang w:val="en-US" w:eastAsia="zh-CN"/>
        </w:rPr>
        <w:t xml:space="preserve"> </w:t>
      </w:r>
      <w:r>
        <w:rPr>
          <w:lang w:val="en-US" w:eastAsia="zh-CN"/>
        </w:rPr>
        <w:t>determined based on some fast-fading parameters, e.g.</w:t>
      </w:r>
      <w:r w:rsidR="009B19FC">
        <w:rPr>
          <w:lang w:val="en-US" w:eastAsia="zh-CN"/>
        </w:rPr>
        <w:t>,</w:t>
      </w:r>
      <w:r>
        <w:rPr>
          <w:lang w:val="en-US" w:eastAsia="zh-CN"/>
        </w:rPr>
        <w:t xml:space="preserve"> delay/power/direction for each path. It is not easy to make a hard decision on whether two channels are spatially correlated or not. But with the help of machine learning, it is possible to predict whether two channels are spatially correlated, and they should share the same best network beam.</w:t>
      </w:r>
    </w:p>
    <w:p w14:paraId="4944F4F8" w14:textId="62887294" w:rsidR="001B4E23" w:rsidRDefault="00526C5F" w:rsidP="00EA2090">
      <w:pPr>
        <w:pStyle w:val="0Maintext"/>
        <w:spacing w:after="120" w:afterAutospacing="0" w:line="240" w:lineRule="auto"/>
        <w:ind w:firstLine="0"/>
        <w:rPr>
          <w:lang w:val="en-US" w:eastAsia="zh-CN"/>
        </w:rPr>
      </w:pPr>
      <w:r>
        <w:rPr>
          <w:lang w:val="en-US" w:eastAsia="zh-CN"/>
        </w:rPr>
        <w:t>For case 1</w:t>
      </w:r>
      <w:r w:rsidR="00AC4F5B">
        <w:rPr>
          <w:lang w:val="en-US" w:eastAsia="zh-CN"/>
        </w:rPr>
        <w:t>a</w:t>
      </w:r>
      <w:r w:rsidR="001B4E23">
        <w:rPr>
          <w:lang w:val="en-US" w:eastAsia="zh-CN"/>
        </w:rPr>
        <w:t xml:space="preserve">, a UE </w:t>
      </w:r>
      <w:r>
        <w:rPr>
          <w:lang w:val="en-US" w:eastAsia="zh-CN"/>
        </w:rPr>
        <w:t>is assumed to</w:t>
      </w:r>
      <w:r w:rsidR="001B4E23">
        <w:rPr>
          <w:lang w:val="en-US" w:eastAsia="zh-CN"/>
        </w:rPr>
        <w:t xml:space="preserve"> work in a FR1+FR2 CA mode. It is possible to determine the spatial correlation based on some FR1 feedback, and </w:t>
      </w:r>
      <w:r w:rsidR="00AD0956">
        <w:rPr>
          <w:lang w:val="en-US" w:eastAsia="zh-CN"/>
        </w:rPr>
        <w:t xml:space="preserve">with NW side inference, </w:t>
      </w:r>
      <w:r w:rsidR="001B4E23">
        <w:rPr>
          <w:lang w:val="en-US" w:eastAsia="zh-CN"/>
        </w:rPr>
        <w:t xml:space="preserve">the network can predict the FR2 beam based on the FR1 feedback. In this contribution, we select the normalized channel impulse response (CIR) as the FR1 feedback to predict the FR2 beam. Figure </w:t>
      </w:r>
      <w:r w:rsidR="00391636">
        <w:rPr>
          <w:lang w:val="en-US" w:eastAsia="zh-CN"/>
        </w:rPr>
        <w:t>2</w:t>
      </w:r>
      <w:r w:rsidR="001B4E23">
        <w:rPr>
          <w:lang w:val="en-US" w:eastAsia="zh-CN"/>
        </w:rPr>
        <w:t xml:space="preserve"> illustrates the procedure for FR1 assisted FR2 beam selection.</w:t>
      </w:r>
    </w:p>
    <w:p w14:paraId="27E83674" w14:textId="28E826BF" w:rsidR="001B4E23" w:rsidRDefault="001B4E23" w:rsidP="001B4E23">
      <w:pPr>
        <w:pStyle w:val="0Maintext"/>
        <w:spacing w:after="120" w:afterAutospacing="0" w:line="240" w:lineRule="auto"/>
        <w:ind w:firstLine="0"/>
        <w:jc w:val="center"/>
        <w:rPr>
          <w:lang w:val="en-US" w:eastAsia="zh-CN"/>
        </w:rPr>
      </w:pPr>
      <w:r w:rsidRPr="001B4E23">
        <w:rPr>
          <w:noProof/>
          <w:lang w:val="en-US" w:eastAsia="zh-CN"/>
        </w:rPr>
        <w:lastRenderedPageBreak/>
        <w:drawing>
          <wp:inline distT="0" distB="0" distL="0" distR="0" wp14:anchorId="6D233F22" wp14:editId="70BEA2D9">
            <wp:extent cx="5727700" cy="14173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417320"/>
                    </a:xfrm>
                    <a:prstGeom prst="rect">
                      <a:avLst/>
                    </a:prstGeom>
                  </pic:spPr>
                </pic:pic>
              </a:graphicData>
            </a:graphic>
          </wp:inline>
        </w:drawing>
      </w:r>
    </w:p>
    <w:p w14:paraId="010A58DB" w14:textId="5F4AEDC1" w:rsidR="001B4E23" w:rsidRPr="001B4E23" w:rsidRDefault="001B4E23" w:rsidP="001B4E23">
      <w:pPr>
        <w:pStyle w:val="0Maintext"/>
        <w:spacing w:after="120" w:afterAutospacing="0" w:line="240" w:lineRule="auto"/>
        <w:ind w:firstLine="0"/>
        <w:jc w:val="center"/>
        <w:rPr>
          <w:b/>
          <w:bCs/>
          <w:lang w:val="en-US" w:eastAsia="zh-CN"/>
        </w:rPr>
      </w:pPr>
      <w:r w:rsidRPr="001B4E23">
        <w:rPr>
          <w:b/>
          <w:bCs/>
          <w:lang w:val="en-US" w:eastAsia="zh-CN"/>
        </w:rPr>
        <w:t xml:space="preserve">Figure </w:t>
      </w:r>
      <w:r w:rsidR="00391636">
        <w:rPr>
          <w:b/>
          <w:bCs/>
          <w:lang w:val="en-US" w:eastAsia="zh-CN"/>
        </w:rPr>
        <w:t>2</w:t>
      </w:r>
      <w:r w:rsidRPr="001B4E23">
        <w:rPr>
          <w:b/>
          <w:bCs/>
          <w:lang w:val="en-US" w:eastAsia="zh-CN"/>
        </w:rPr>
        <w:t xml:space="preserve">: </w:t>
      </w:r>
      <w:r>
        <w:rPr>
          <w:b/>
          <w:bCs/>
          <w:lang w:val="en-US" w:eastAsia="zh-CN"/>
        </w:rPr>
        <w:t xml:space="preserve">Procedure for </w:t>
      </w:r>
      <w:r w:rsidRPr="001B4E23">
        <w:rPr>
          <w:b/>
          <w:bCs/>
          <w:lang w:val="en-US" w:eastAsia="zh-CN"/>
        </w:rPr>
        <w:t>FR1 assisted FR2 beam selection</w:t>
      </w:r>
    </w:p>
    <w:p w14:paraId="730AF5CD" w14:textId="357E4E32" w:rsidR="00391636" w:rsidRDefault="00391636" w:rsidP="00391636">
      <w:pPr>
        <w:pStyle w:val="0Maintext"/>
        <w:spacing w:after="120" w:afterAutospacing="0" w:line="240" w:lineRule="auto"/>
        <w:ind w:firstLine="0"/>
        <w:rPr>
          <w:lang w:eastAsia="zh-CN"/>
        </w:rPr>
      </w:pPr>
      <w:r>
        <w:rPr>
          <w:lang w:eastAsia="zh-CN"/>
        </w:rPr>
        <w:t>For case 1</w:t>
      </w:r>
      <w:r w:rsidR="00AD0956">
        <w:rPr>
          <w:lang w:eastAsia="zh-CN"/>
        </w:rPr>
        <w:t>a</w:t>
      </w:r>
      <w:r>
        <w:rPr>
          <w:lang w:eastAsia="zh-CN"/>
        </w:rPr>
        <w:t>, with the help of AI, it is possible not to perform beam measurement and report in FR2, but UE only needs to perform some CSI measurement in FR1 to facilitate the beam selection for FR2. Thus, it is necessary to study CSI enhancement in FR1 to facilitate the beam prediction in FR2</w:t>
      </w:r>
      <w:r w:rsidR="004B3F77">
        <w:rPr>
          <w:lang w:eastAsia="zh-CN"/>
        </w:rPr>
        <w:t>, where the CSI enhancement should focus on enhancement on top of traditional CSI to quantize and report CIR.</w:t>
      </w:r>
    </w:p>
    <w:p w14:paraId="06C843F9" w14:textId="04ACD3D1" w:rsidR="00391636" w:rsidRPr="00391636" w:rsidRDefault="00391636" w:rsidP="00391636">
      <w:pPr>
        <w:pStyle w:val="0Maintext"/>
        <w:spacing w:after="120" w:afterAutospacing="0" w:line="240" w:lineRule="auto"/>
        <w:ind w:firstLine="0"/>
        <w:rPr>
          <w:b/>
          <w:bCs/>
          <w:i/>
          <w:iCs/>
          <w:lang w:eastAsia="zh-CN"/>
        </w:rPr>
      </w:pPr>
      <w:r w:rsidRPr="00391636">
        <w:rPr>
          <w:b/>
          <w:bCs/>
          <w:i/>
          <w:iCs/>
          <w:lang w:eastAsia="zh-CN"/>
        </w:rPr>
        <w:t xml:space="preserve">Proposal </w:t>
      </w:r>
      <w:r w:rsidR="00EA64B6">
        <w:rPr>
          <w:b/>
          <w:bCs/>
          <w:i/>
          <w:iCs/>
          <w:lang w:eastAsia="zh-CN"/>
        </w:rPr>
        <w:t>5</w:t>
      </w:r>
      <w:r w:rsidRPr="00391636">
        <w:rPr>
          <w:b/>
          <w:bCs/>
          <w:i/>
          <w:iCs/>
          <w:lang w:eastAsia="zh-CN"/>
        </w:rPr>
        <w:t xml:space="preserve">: Study FR2 </w:t>
      </w:r>
      <w:r w:rsidRPr="00391636">
        <w:rPr>
          <w:b/>
          <w:bCs/>
          <w:i/>
          <w:iCs/>
          <w:lang w:val="en-US" w:eastAsia="zh-CN"/>
        </w:rPr>
        <w:t>spatial domain beam prediction with FR1 measurements as well as CSI enhancement in FR1 to facilitate the beam prediction in FR2</w:t>
      </w:r>
    </w:p>
    <w:p w14:paraId="52F3C6D9" w14:textId="0E471690" w:rsidR="00A1371C" w:rsidRDefault="00F72493" w:rsidP="00F72493">
      <w:pPr>
        <w:pStyle w:val="Heading2"/>
      </w:pPr>
      <w:r>
        <w:t>Case 2</w:t>
      </w:r>
      <w:r w:rsidR="00435DEB">
        <w:t>a</w:t>
      </w:r>
    </w:p>
    <w:p w14:paraId="43D15F69" w14:textId="583957B2" w:rsidR="00F72493" w:rsidRDefault="00F72493" w:rsidP="00F72493">
      <w:pPr>
        <w:pStyle w:val="0Maintext"/>
        <w:spacing w:after="120" w:afterAutospacing="0" w:line="240" w:lineRule="auto"/>
        <w:ind w:firstLine="0"/>
        <w:rPr>
          <w:lang w:val="en-US" w:eastAsia="zh-CN"/>
        </w:rPr>
      </w:pPr>
      <w:proofErr w:type="gramStart"/>
      <w:r>
        <w:rPr>
          <w:lang w:val="en-US" w:eastAsia="zh-CN"/>
        </w:rPr>
        <w:t>Similar to</w:t>
      </w:r>
      <w:proofErr w:type="gramEnd"/>
      <w:r>
        <w:rPr>
          <w:lang w:val="en-US" w:eastAsia="zh-CN"/>
        </w:rPr>
        <w:t xml:space="preserve"> case 2, it could be assumed that the UE moving speed and direction would not change within a short time, and it is possible to predict the beam dwelling time, so that the network can trigger beam report at proper time. Thus, it can reduce the overhead for beam measurement reference signal and beam report, and it can also reduce the UE power consumption. Figure </w:t>
      </w:r>
      <w:r w:rsidR="00B03184">
        <w:rPr>
          <w:lang w:val="en-US" w:eastAsia="zh-CN"/>
        </w:rPr>
        <w:t>4</w:t>
      </w:r>
      <w:r>
        <w:rPr>
          <w:lang w:val="en-US" w:eastAsia="zh-CN"/>
        </w:rPr>
        <w:t xml:space="preserve"> illustrates the procedure for AI based time domain beam dwelling time prediction</w:t>
      </w:r>
      <w:r w:rsidR="001B7BEC">
        <w:rPr>
          <w:lang w:val="en-US" w:eastAsia="zh-CN"/>
        </w:rPr>
        <w:t>.</w:t>
      </w:r>
    </w:p>
    <w:p w14:paraId="52461A42" w14:textId="5BE9E87A" w:rsidR="00F72493" w:rsidRDefault="001B7BEC" w:rsidP="00F72493">
      <w:pPr>
        <w:pStyle w:val="0Maintext"/>
        <w:spacing w:after="120" w:afterAutospacing="0" w:line="240" w:lineRule="auto"/>
        <w:ind w:firstLine="0"/>
        <w:jc w:val="center"/>
        <w:rPr>
          <w:lang w:val="en-US" w:eastAsia="zh-CN"/>
        </w:rPr>
      </w:pPr>
      <w:r w:rsidRPr="001B7BEC">
        <w:rPr>
          <w:noProof/>
          <w:lang w:val="en-US" w:eastAsia="zh-CN"/>
        </w:rPr>
        <w:drawing>
          <wp:inline distT="0" distB="0" distL="0" distR="0" wp14:anchorId="378876AC" wp14:editId="5DF5F7CB">
            <wp:extent cx="5727700" cy="31400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3140075"/>
                    </a:xfrm>
                    <a:prstGeom prst="rect">
                      <a:avLst/>
                    </a:prstGeom>
                  </pic:spPr>
                </pic:pic>
              </a:graphicData>
            </a:graphic>
          </wp:inline>
        </w:drawing>
      </w:r>
    </w:p>
    <w:p w14:paraId="666A2B05" w14:textId="770704A5" w:rsidR="00F72493" w:rsidRPr="00387EB0" w:rsidRDefault="00F72493" w:rsidP="00F72493">
      <w:pPr>
        <w:pStyle w:val="0Maintext"/>
        <w:spacing w:after="120" w:afterAutospacing="0" w:line="240" w:lineRule="auto"/>
        <w:ind w:firstLine="0"/>
        <w:jc w:val="center"/>
        <w:rPr>
          <w:b/>
          <w:bCs/>
          <w:lang w:val="en-US" w:eastAsia="zh-CN"/>
        </w:rPr>
      </w:pPr>
      <w:r w:rsidRPr="00387EB0">
        <w:rPr>
          <w:b/>
          <w:bCs/>
          <w:lang w:val="en-US" w:eastAsia="zh-CN"/>
        </w:rPr>
        <w:t xml:space="preserve">Figure </w:t>
      </w:r>
      <w:r w:rsidR="00B03184">
        <w:rPr>
          <w:b/>
          <w:bCs/>
          <w:lang w:val="en-US" w:eastAsia="zh-CN"/>
        </w:rPr>
        <w:t>4</w:t>
      </w:r>
      <w:r w:rsidRPr="00387EB0">
        <w:rPr>
          <w:b/>
          <w:bCs/>
          <w:lang w:val="en-US" w:eastAsia="zh-CN"/>
        </w:rPr>
        <w:t xml:space="preserve">: Procedure for AI based time domain beam </w:t>
      </w:r>
      <w:r>
        <w:rPr>
          <w:b/>
          <w:bCs/>
          <w:lang w:val="en-US" w:eastAsia="zh-CN"/>
        </w:rPr>
        <w:t xml:space="preserve">dwelling time </w:t>
      </w:r>
      <w:r w:rsidRPr="00387EB0">
        <w:rPr>
          <w:b/>
          <w:bCs/>
          <w:lang w:val="en-US" w:eastAsia="zh-CN"/>
        </w:rPr>
        <w:t>prediction</w:t>
      </w:r>
    </w:p>
    <w:p w14:paraId="3E2BFF24" w14:textId="75F559E1" w:rsidR="00B03184" w:rsidRDefault="00B03184" w:rsidP="00B03184">
      <w:pPr>
        <w:pStyle w:val="0Maintext"/>
        <w:spacing w:after="120" w:afterAutospacing="0" w:line="240" w:lineRule="auto"/>
        <w:ind w:firstLine="0"/>
        <w:rPr>
          <w:lang w:eastAsia="zh-CN"/>
        </w:rPr>
      </w:pPr>
      <w:r>
        <w:rPr>
          <w:lang w:eastAsia="zh-CN"/>
        </w:rPr>
        <w:t xml:space="preserve">For case 2a, with the help of AI, it is possible not to perform beam measurement and report within a certain time window, and UE may only need to wake up for beam measurement after the beam dwelling time. Thus, it is necessary to study some UE power saving schemes for beam measurement </w:t>
      </w:r>
      <w:proofErr w:type="gramStart"/>
      <w:r>
        <w:rPr>
          <w:lang w:eastAsia="zh-CN"/>
        </w:rPr>
        <w:t>with regard to</w:t>
      </w:r>
      <w:proofErr w:type="gramEnd"/>
      <w:r>
        <w:rPr>
          <w:lang w:eastAsia="zh-CN"/>
        </w:rPr>
        <w:t xml:space="preserve"> predicted beam dwelling time.</w:t>
      </w:r>
    </w:p>
    <w:p w14:paraId="38E7DA20" w14:textId="35E01F9B" w:rsidR="00B03184" w:rsidRPr="00A8207E" w:rsidRDefault="00B03184" w:rsidP="00B03184">
      <w:pPr>
        <w:pStyle w:val="0Maintext"/>
        <w:spacing w:after="120" w:afterAutospacing="0" w:line="240" w:lineRule="auto"/>
        <w:ind w:firstLine="0"/>
        <w:rPr>
          <w:b/>
          <w:bCs/>
          <w:lang w:val="en-US" w:eastAsia="zh-CN"/>
        </w:rPr>
      </w:pPr>
      <w:r w:rsidRPr="00A8207E">
        <w:rPr>
          <w:b/>
          <w:bCs/>
          <w:lang w:eastAsia="zh-CN"/>
        </w:rPr>
        <w:t xml:space="preserve">Proposal </w:t>
      </w:r>
      <w:r w:rsidR="00EA64B6" w:rsidRPr="00A8207E">
        <w:rPr>
          <w:b/>
          <w:bCs/>
          <w:lang w:eastAsia="zh-CN"/>
        </w:rPr>
        <w:t>6</w:t>
      </w:r>
      <w:r w:rsidRPr="00A8207E">
        <w:rPr>
          <w:b/>
          <w:bCs/>
          <w:lang w:eastAsia="zh-CN"/>
        </w:rPr>
        <w:t xml:space="preserve">: Study </w:t>
      </w:r>
      <w:r w:rsidRPr="00A8207E">
        <w:rPr>
          <w:b/>
          <w:bCs/>
          <w:lang w:val="en-US" w:eastAsia="zh-CN"/>
        </w:rPr>
        <w:t xml:space="preserve">beam dwelling time prediction based on past measurement results as well as UE power saving schemes for beam measurement </w:t>
      </w:r>
      <w:proofErr w:type="gramStart"/>
      <w:r w:rsidRPr="00A8207E">
        <w:rPr>
          <w:b/>
          <w:bCs/>
          <w:lang w:val="en-US" w:eastAsia="zh-CN"/>
        </w:rPr>
        <w:t>with regard to</w:t>
      </w:r>
      <w:proofErr w:type="gramEnd"/>
      <w:r w:rsidRPr="00A8207E">
        <w:rPr>
          <w:b/>
          <w:bCs/>
          <w:lang w:val="en-US" w:eastAsia="zh-CN"/>
        </w:rPr>
        <w:t xml:space="preserve"> predicted beam dwelling time.</w:t>
      </w:r>
    </w:p>
    <w:p w14:paraId="0569451D" w14:textId="61B90D6C" w:rsidR="002F3060" w:rsidRDefault="002F3060" w:rsidP="00EA2090">
      <w:pPr>
        <w:pStyle w:val="0Maintext"/>
        <w:spacing w:after="120" w:afterAutospacing="0" w:line="240" w:lineRule="auto"/>
        <w:ind w:firstLine="0"/>
        <w:rPr>
          <w:lang w:val="en-US" w:eastAsia="zh-CN"/>
        </w:rPr>
      </w:pPr>
    </w:p>
    <w:p w14:paraId="1344D69B" w14:textId="00E11A3A" w:rsidR="00334DAC" w:rsidRDefault="00194582" w:rsidP="00334DAC">
      <w:pPr>
        <w:pStyle w:val="Heading2"/>
      </w:pPr>
      <w:r>
        <w:lastRenderedPageBreak/>
        <w:t>Other aspect</w:t>
      </w:r>
    </w:p>
    <w:p w14:paraId="3C2F71C4" w14:textId="32B02410" w:rsidR="00334DAC" w:rsidRDefault="00E11809" w:rsidP="00EA2090">
      <w:pPr>
        <w:pStyle w:val="0Maintext"/>
        <w:spacing w:after="120" w:afterAutospacing="0" w:line="240" w:lineRule="auto"/>
        <w:ind w:firstLine="0"/>
        <w:rPr>
          <w:lang w:val="en-US" w:eastAsia="zh-CN"/>
        </w:rPr>
      </w:pPr>
      <w:r>
        <w:rPr>
          <w:lang w:val="en-US" w:eastAsia="zh-CN"/>
        </w:rPr>
        <w:t>It may turn out that</w:t>
      </w:r>
      <w:r w:rsidR="00334DAC">
        <w:rPr>
          <w:lang w:val="en-US" w:eastAsia="zh-CN"/>
        </w:rPr>
        <w:t xml:space="preserve"> AI cannot provide 100% beam prediction accuracy. Therefore, it is necessary to study hybrid AI based and non-AI based mechanism for beam management, where non-AI based scheme can be a complementary for AI based beam prediction. </w:t>
      </w:r>
    </w:p>
    <w:p w14:paraId="3E5AA0CB" w14:textId="77777777" w:rsidR="00334DAC" w:rsidRDefault="00334DAC" w:rsidP="00EA2090">
      <w:pPr>
        <w:pStyle w:val="0Maintext"/>
        <w:spacing w:after="120" w:afterAutospacing="0" w:line="240" w:lineRule="auto"/>
        <w:ind w:firstLine="0"/>
        <w:rPr>
          <w:lang w:val="en-US" w:eastAsia="zh-CN"/>
        </w:rPr>
      </w:pPr>
      <w:r>
        <w:rPr>
          <w:lang w:val="en-US" w:eastAsia="zh-CN"/>
        </w:rPr>
        <w:t>In addition, it could be possible that more than one use cases for AI based operation may be supported. Then how to manage multiple neural networks for different use cases could be another study point. In Rel-15, some CPU occupancy rules were introduced to management measurement and reports for multiple CSIs simultaneously. Similar framework can be considered for AI based operation.</w:t>
      </w:r>
    </w:p>
    <w:p w14:paraId="6B374D65" w14:textId="05C93757" w:rsidR="008B73C1" w:rsidRPr="00A8207E" w:rsidRDefault="00334DAC" w:rsidP="00EA2090">
      <w:pPr>
        <w:pStyle w:val="0Maintext"/>
        <w:spacing w:after="120" w:afterAutospacing="0" w:line="240" w:lineRule="auto"/>
        <w:ind w:firstLine="0"/>
        <w:rPr>
          <w:b/>
          <w:bCs/>
          <w:lang w:val="en-US" w:eastAsia="zh-CN"/>
        </w:rPr>
      </w:pPr>
      <w:r w:rsidRPr="00A8207E">
        <w:rPr>
          <w:b/>
          <w:bCs/>
          <w:lang w:val="en-US" w:eastAsia="zh-CN"/>
        </w:rPr>
        <w:t xml:space="preserve">Proposal </w:t>
      </w:r>
      <w:r w:rsidR="00EA64B6" w:rsidRPr="00A8207E">
        <w:rPr>
          <w:b/>
          <w:bCs/>
          <w:lang w:val="en-US" w:eastAsia="zh-CN"/>
        </w:rPr>
        <w:t>7</w:t>
      </w:r>
      <w:r w:rsidRPr="00A8207E">
        <w:rPr>
          <w:b/>
          <w:bCs/>
          <w:lang w:val="en-US" w:eastAsia="zh-CN"/>
        </w:rPr>
        <w:t>: Since AI based beam prediction</w:t>
      </w:r>
      <w:r w:rsidR="004173CC" w:rsidRPr="00A8207E">
        <w:rPr>
          <w:b/>
          <w:bCs/>
          <w:lang w:val="en-US" w:eastAsia="zh-CN"/>
        </w:rPr>
        <w:t xml:space="preserve"> may not be able to </w:t>
      </w:r>
      <w:r w:rsidRPr="00A8207E">
        <w:rPr>
          <w:b/>
          <w:bCs/>
          <w:lang w:val="en-US" w:eastAsia="zh-CN"/>
        </w:rPr>
        <w:t xml:space="preserve">provide 100% beam prediction accuracy, </w:t>
      </w:r>
      <w:r w:rsidR="008B73C1" w:rsidRPr="00A8207E">
        <w:rPr>
          <w:b/>
          <w:bCs/>
          <w:lang w:val="en-US" w:eastAsia="zh-CN"/>
        </w:rPr>
        <w:t>it is necessary to study hybrid AI based and non-AI based beam management.</w:t>
      </w:r>
    </w:p>
    <w:p w14:paraId="77632D35" w14:textId="2D192B2D" w:rsidR="00334DAC" w:rsidRPr="00A8207E" w:rsidRDefault="008B73C1" w:rsidP="00EA2090">
      <w:pPr>
        <w:pStyle w:val="0Maintext"/>
        <w:spacing w:after="120" w:afterAutospacing="0" w:line="240" w:lineRule="auto"/>
        <w:ind w:firstLine="0"/>
        <w:rPr>
          <w:b/>
          <w:bCs/>
          <w:lang w:val="en-US" w:eastAsia="zh-CN"/>
        </w:rPr>
      </w:pPr>
      <w:r w:rsidRPr="00A8207E">
        <w:rPr>
          <w:b/>
          <w:bCs/>
          <w:lang w:val="en-US" w:eastAsia="zh-CN"/>
        </w:rPr>
        <w:t xml:space="preserve">Proposal </w:t>
      </w:r>
      <w:r w:rsidR="00EA64B6" w:rsidRPr="00A8207E">
        <w:rPr>
          <w:b/>
          <w:bCs/>
          <w:lang w:val="en-US" w:eastAsia="zh-CN"/>
        </w:rPr>
        <w:t>8</w:t>
      </w:r>
      <w:r w:rsidRPr="00A8207E">
        <w:rPr>
          <w:b/>
          <w:bCs/>
          <w:lang w:val="en-US" w:eastAsia="zh-CN"/>
        </w:rPr>
        <w:t>: Study how to management multiple AI processing simultaneously</w:t>
      </w:r>
      <w:r w:rsidR="008B5850" w:rsidRPr="00A8207E">
        <w:rPr>
          <w:b/>
          <w:bCs/>
          <w:lang w:val="en-US" w:eastAsia="zh-CN"/>
        </w:rPr>
        <w:t>.</w:t>
      </w:r>
      <w:r w:rsidR="00334DAC" w:rsidRPr="00A8207E">
        <w:rPr>
          <w:b/>
          <w:bCs/>
          <w:lang w:val="en-US" w:eastAsia="zh-CN"/>
        </w:rPr>
        <w:t xml:space="preserve"> </w:t>
      </w:r>
    </w:p>
    <w:p w14:paraId="70A1C84E" w14:textId="77777777" w:rsidR="00006D05" w:rsidRPr="008B73C1" w:rsidRDefault="00006D05" w:rsidP="00EA2090">
      <w:pPr>
        <w:pStyle w:val="0Maintext"/>
        <w:spacing w:after="120" w:afterAutospacing="0" w:line="240" w:lineRule="auto"/>
        <w:ind w:firstLine="0"/>
        <w:rPr>
          <w:b/>
          <w:bCs/>
          <w:i/>
          <w:iCs/>
          <w:lang w:val="en-US" w:eastAsia="zh-CN"/>
        </w:rPr>
      </w:pPr>
    </w:p>
    <w:p w14:paraId="319B6700" w14:textId="2C7FF69F" w:rsidR="007A1F9E" w:rsidRDefault="007A1F9E" w:rsidP="007A1F9E">
      <w:pPr>
        <w:pStyle w:val="Heading1"/>
      </w:pPr>
      <w:r>
        <w:t>Conclusion</w:t>
      </w:r>
    </w:p>
    <w:p w14:paraId="493C61C7" w14:textId="4D584F04"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B03184">
        <w:rPr>
          <w:lang w:val="en-US" w:eastAsia="zh-CN"/>
        </w:rPr>
        <w:t>enhancement</w:t>
      </w:r>
      <w:r w:rsidR="002F3060">
        <w:rPr>
          <w:lang w:val="en-US" w:eastAsia="zh-CN"/>
        </w:rPr>
        <w:t xml:space="preserve"> for AI based beam management.</w:t>
      </w:r>
      <w:r>
        <w:rPr>
          <w:lang w:val="en-US" w:eastAsia="zh-CN"/>
        </w:rPr>
        <w:t xml:space="preserve"> Based on the discussion, </w:t>
      </w:r>
      <w:proofErr w:type="gramStart"/>
      <w:r w:rsidR="003A2918">
        <w:rPr>
          <w:lang w:val="en-US" w:eastAsia="zh-CN"/>
        </w:rPr>
        <w:t>We</w:t>
      </w:r>
      <w:proofErr w:type="gramEnd"/>
      <w:r w:rsidR="003A2918">
        <w:rPr>
          <w:lang w:val="en-US" w:eastAsia="zh-CN"/>
        </w:rPr>
        <w:t xml:space="preserve"> have:</w:t>
      </w:r>
    </w:p>
    <w:p w14:paraId="02F21886" w14:textId="77777777" w:rsidR="003A2918" w:rsidRDefault="001B2203" w:rsidP="003A2918">
      <w:pPr>
        <w:rPr>
          <w:b/>
          <w:bCs/>
          <w:sz w:val="20"/>
          <w:szCs w:val="20"/>
        </w:rPr>
      </w:pPr>
      <w:r>
        <w:rPr>
          <w:b/>
          <w:bCs/>
          <w:i/>
          <w:iCs/>
        </w:rPr>
        <w:t xml:space="preserve"> </w:t>
      </w:r>
      <w:r w:rsidR="003A2918" w:rsidRPr="000C42E4">
        <w:rPr>
          <w:b/>
          <w:bCs/>
          <w:sz w:val="20"/>
          <w:szCs w:val="20"/>
        </w:rPr>
        <w:t>Proposal 1: clarify the Alt. 1 and Alt. 4 for use case 1 and alt. 1 and Alt. 3 for use case 2.</w:t>
      </w:r>
    </w:p>
    <w:p w14:paraId="1CA37538" w14:textId="77777777" w:rsidR="003A2918" w:rsidRDefault="003A2918" w:rsidP="003A2918">
      <w:pPr>
        <w:rPr>
          <w:b/>
          <w:bCs/>
          <w:sz w:val="20"/>
          <w:szCs w:val="20"/>
        </w:rPr>
      </w:pPr>
    </w:p>
    <w:p w14:paraId="45D4A316" w14:textId="77777777" w:rsidR="003A2918" w:rsidRPr="00067608" w:rsidRDefault="003A2918" w:rsidP="003A2918">
      <w:pPr>
        <w:rPr>
          <w:b/>
          <w:bCs/>
          <w:sz w:val="20"/>
          <w:szCs w:val="20"/>
        </w:rPr>
      </w:pPr>
      <w:r w:rsidRPr="00067608">
        <w:rPr>
          <w:b/>
          <w:bCs/>
          <w:sz w:val="20"/>
          <w:szCs w:val="20"/>
        </w:rPr>
        <w:t xml:space="preserve">Proposal 1a: </w:t>
      </w:r>
      <w:r>
        <w:rPr>
          <w:b/>
          <w:bCs/>
          <w:sz w:val="20"/>
          <w:szCs w:val="20"/>
        </w:rPr>
        <w:t xml:space="preserve">study the use of CIR for AI aided BM. </w:t>
      </w:r>
    </w:p>
    <w:p w14:paraId="09816740" w14:textId="77777777" w:rsidR="003A2918" w:rsidRDefault="003A2918" w:rsidP="003A2918">
      <w:pPr>
        <w:rPr>
          <w:b/>
          <w:bCs/>
          <w:sz w:val="20"/>
          <w:szCs w:val="20"/>
        </w:rPr>
      </w:pPr>
    </w:p>
    <w:p w14:paraId="4462B713" w14:textId="77777777" w:rsidR="003A2918" w:rsidRPr="00462BDB" w:rsidRDefault="003A2918" w:rsidP="003A2918">
      <w:pPr>
        <w:rPr>
          <w:b/>
          <w:bCs/>
          <w:sz w:val="20"/>
          <w:szCs w:val="20"/>
        </w:rPr>
      </w:pPr>
      <w:r w:rsidRPr="00462BDB">
        <w:rPr>
          <w:b/>
          <w:bCs/>
          <w:sz w:val="20"/>
          <w:szCs w:val="20"/>
        </w:rPr>
        <w:t>Observation</w:t>
      </w:r>
      <w:r>
        <w:rPr>
          <w:b/>
          <w:bCs/>
          <w:sz w:val="20"/>
          <w:szCs w:val="20"/>
        </w:rPr>
        <w:t xml:space="preserve"> 1</w:t>
      </w:r>
      <w:r w:rsidRPr="00462BDB">
        <w:rPr>
          <w:b/>
          <w:bCs/>
          <w:sz w:val="20"/>
          <w:szCs w:val="20"/>
        </w:rPr>
        <w:t xml:space="preserve">: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1A162FEB" w14:textId="77777777" w:rsidR="003A2918" w:rsidRDefault="003A2918" w:rsidP="003A2918">
      <w:pPr>
        <w:rPr>
          <w:sz w:val="20"/>
          <w:szCs w:val="20"/>
        </w:rPr>
      </w:pPr>
    </w:p>
    <w:p w14:paraId="6038FFF1" w14:textId="77777777" w:rsidR="003A2918" w:rsidRDefault="003A2918" w:rsidP="003A2918">
      <w:pPr>
        <w:rPr>
          <w:b/>
          <w:bCs/>
          <w:sz w:val="20"/>
          <w:szCs w:val="20"/>
        </w:rPr>
      </w:pPr>
      <w:r w:rsidRPr="00462BDB">
        <w:rPr>
          <w:b/>
          <w:bCs/>
          <w:sz w:val="20"/>
          <w:szCs w:val="20"/>
        </w:rPr>
        <w:t>Observation</w:t>
      </w:r>
      <w:r>
        <w:rPr>
          <w:b/>
          <w:bCs/>
          <w:sz w:val="20"/>
          <w:szCs w:val="20"/>
        </w:rPr>
        <w:t xml:space="preserve"> 2</w:t>
      </w:r>
      <w:r w:rsidRPr="00462BDB">
        <w:rPr>
          <w:b/>
          <w:bCs/>
          <w:sz w:val="20"/>
          <w:szCs w:val="20"/>
        </w:rPr>
        <w:t xml:space="preserve">: </w:t>
      </w:r>
      <w:r>
        <w:rPr>
          <w:b/>
          <w:bCs/>
          <w:sz w:val="20"/>
          <w:szCs w:val="20"/>
        </w:rPr>
        <w:t xml:space="preserve">conventionally Rx beam design is transparent to network operation, AI/ML aided/enabled beam management does not need to depart from that. </w:t>
      </w:r>
      <w:r w:rsidRPr="00462BDB">
        <w:rPr>
          <w:b/>
          <w:bCs/>
          <w:sz w:val="20"/>
          <w:szCs w:val="20"/>
        </w:rPr>
        <w:t xml:space="preserve">Whether additional information about </w:t>
      </w:r>
      <w:r>
        <w:rPr>
          <w:b/>
          <w:bCs/>
          <w:sz w:val="20"/>
          <w:szCs w:val="20"/>
        </w:rPr>
        <w:t>R</w:t>
      </w:r>
      <w:r w:rsidRPr="00462BDB">
        <w:rPr>
          <w:b/>
          <w:bCs/>
          <w:sz w:val="20"/>
          <w:szCs w:val="20"/>
        </w:rPr>
        <w:t xml:space="preserve">x beams such as </w:t>
      </w:r>
      <w:r>
        <w:rPr>
          <w:b/>
          <w:bCs/>
          <w:sz w:val="20"/>
          <w:szCs w:val="20"/>
        </w:rPr>
        <w:t>R</w:t>
      </w:r>
      <w:r w:rsidRPr="00462BDB">
        <w:rPr>
          <w:b/>
          <w:bCs/>
          <w:sz w:val="20"/>
          <w:szCs w:val="20"/>
        </w:rPr>
        <w:t xml:space="preserve">x beam shape and </w:t>
      </w:r>
      <w:r>
        <w:rPr>
          <w:b/>
          <w:bCs/>
          <w:sz w:val="20"/>
          <w:szCs w:val="20"/>
        </w:rPr>
        <w:t>R</w:t>
      </w:r>
      <w:r w:rsidRPr="00462BDB">
        <w:rPr>
          <w:b/>
          <w:bCs/>
          <w:sz w:val="20"/>
          <w:szCs w:val="20"/>
        </w:rPr>
        <w:t xml:space="preserve">x beam angle can be useful, or concepts such as </w:t>
      </w:r>
      <w:r>
        <w:rPr>
          <w:b/>
          <w:bCs/>
          <w:sz w:val="20"/>
          <w:szCs w:val="20"/>
        </w:rPr>
        <w:t>R</w:t>
      </w:r>
      <w:r w:rsidRPr="00462BDB">
        <w:rPr>
          <w:b/>
          <w:bCs/>
          <w:sz w:val="20"/>
          <w:szCs w:val="20"/>
        </w:rPr>
        <w:t xml:space="preserve">x beam shape and/or </w:t>
      </w:r>
      <w:r>
        <w:rPr>
          <w:b/>
          <w:bCs/>
          <w:sz w:val="20"/>
          <w:szCs w:val="20"/>
        </w:rPr>
        <w:t>R</w:t>
      </w:r>
      <w:r w:rsidRPr="00462BDB">
        <w:rPr>
          <w:b/>
          <w:bCs/>
          <w:sz w:val="20"/>
          <w:szCs w:val="20"/>
        </w:rPr>
        <w:t>x beam orientation can be used in practice need further study.</w:t>
      </w:r>
    </w:p>
    <w:p w14:paraId="05BFBBE3" w14:textId="77777777" w:rsidR="003A2918" w:rsidRDefault="003A2918" w:rsidP="003A2918">
      <w:pPr>
        <w:rPr>
          <w:b/>
          <w:bCs/>
          <w:sz w:val="20"/>
          <w:szCs w:val="20"/>
        </w:rPr>
      </w:pPr>
    </w:p>
    <w:p w14:paraId="2797A631" w14:textId="77777777" w:rsidR="003A2918" w:rsidRPr="0068519F" w:rsidRDefault="003A2918" w:rsidP="003A2918">
      <w:pPr>
        <w:overflowPunct w:val="0"/>
        <w:autoSpaceDE w:val="0"/>
        <w:autoSpaceDN w:val="0"/>
        <w:adjustRightInd w:val="0"/>
        <w:spacing w:after="180"/>
        <w:contextualSpacing/>
        <w:textAlignment w:val="baseline"/>
        <w:rPr>
          <w:b/>
          <w:bCs/>
          <w:color w:val="000000"/>
          <w:sz w:val="20"/>
          <w:szCs w:val="20"/>
        </w:rPr>
      </w:pPr>
      <w:r>
        <w:rPr>
          <w:b/>
          <w:bCs/>
          <w:color w:val="000000"/>
          <w:sz w:val="20"/>
          <w:szCs w:val="20"/>
        </w:rPr>
        <w:t>Proposal 2</w:t>
      </w:r>
      <w:r w:rsidRPr="0068519F">
        <w:rPr>
          <w:b/>
          <w:bCs/>
          <w:color w:val="000000"/>
          <w:sz w:val="20"/>
          <w:szCs w:val="20"/>
        </w:rPr>
        <w:t xml:space="preserve">: If UE position information is used AI/ML aided beam management, user privacy needs to be considered in data collection for model training and </w:t>
      </w:r>
      <w:r>
        <w:rPr>
          <w:b/>
          <w:bCs/>
          <w:color w:val="000000"/>
          <w:sz w:val="20"/>
          <w:szCs w:val="20"/>
        </w:rPr>
        <w:t>input for inference</w:t>
      </w:r>
      <w:r w:rsidRPr="0068519F">
        <w:rPr>
          <w:b/>
          <w:bCs/>
          <w:color w:val="000000"/>
          <w:sz w:val="20"/>
          <w:szCs w:val="20"/>
        </w:rPr>
        <w:t xml:space="preserve"> with UE position information. </w:t>
      </w:r>
    </w:p>
    <w:p w14:paraId="7FCF7E83" w14:textId="77777777" w:rsidR="003A2918" w:rsidRDefault="003A2918" w:rsidP="003A2918">
      <w:pPr>
        <w:rPr>
          <w:b/>
          <w:bCs/>
          <w:sz w:val="20"/>
          <w:szCs w:val="20"/>
        </w:rPr>
      </w:pPr>
    </w:p>
    <w:p w14:paraId="5A37A45A" w14:textId="3B1D9FAA" w:rsidR="003A2918" w:rsidRDefault="003A2918" w:rsidP="003A2918">
      <w:pPr>
        <w:pStyle w:val="0Maintext"/>
        <w:spacing w:after="120" w:afterAutospacing="0" w:line="240" w:lineRule="auto"/>
        <w:ind w:firstLine="0"/>
        <w:rPr>
          <w:b/>
          <w:bCs/>
          <w:lang w:val="en-US" w:eastAsia="zh-CN"/>
        </w:rPr>
      </w:pPr>
      <w:r w:rsidRPr="00A55C75">
        <w:rPr>
          <w:b/>
          <w:bCs/>
          <w:lang w:eastAsia="zh-CN"/>
        </w:rPr>
        <w:t xml:space="preserve">Proposal 3: Study </w:t>
      </w:r>
      <w:r w:rsidRPr="00A55C75">
        <w:rPr>
          <w:b/>
          <w:bCs/>
          <w:lang w:val="en-US" w:eastAsia="zh-CN"/>
        </w:rPr>
        <w:t>spatial domain beam prediction with measurement for limited number of beams as well as a flexible beam measurement and report framework to support dynamic activation/deactivation of beam measurement reference signal and beam report.</w:t>
      </w:r>
    </w:p>
    <w:p w14:paraId="26704AF2" w14:textId="7A831625" w:rsidR="003A2918" w:rsidRDefault="003A2918" w:rsidP="003A2918">
      <w:pPr>
        <w:pStyle w:val="0Maintext"/>
        <w:spacing w:after="120" w:afterAutospacing="0" w:line="240" w:lineRule="auto"/>
        <w:ind w:firstLine="0"/>
        <w:rPr>
          <w:b/>
          <w:bCs/>
          <w:lang w:val="en-US" w:eastAsia="zh-CN"/>
        </w:rPr>
      </w:pPr>
      <w:r w:rsidRPr="00A55C75">
        <w:rPr>
          <w:b/>
          <w:bCs/>
          <w:lang w:eastAsia="zh-CN"/>
        </w:rPr>
        <w:t xml:space="preserve">Proposal 4: Study </w:t>
      </w:r>
      <w:r w:rsidRPr="00A55C75">
        <w:rPr>
          <w:b/>
          <w:bCs/>
          <w:lang w:val="en-US" w:eastAsia="zh-CN"/>
        </w:rPr>
        <w:t>time domain beam prediction based on past measurement results as well as TCI activation/indication to facilitate the beam prediction in time domain.</w:t>
      </w:r>
    </w:p>
    <w:p w14:paraId="0F695451" w14:textId="11F57E08" w:rsidR="003A2918" w:rsidRPr="00AF09DB" w:rsidRDefault="003A2918" w:rsidP="003A2918">
      <w:pPr>
        <w:pStyle w:val="0Maintext"/>
        <w:spacing w:after="120" w:afterAutospacing="0" w:line="240" w:lineRule="auto"/>
        <w:ind w:firstLine="0"/>
        <w:rPr>
          <w:b/>
          <w:bCs/>
          <w:lang w:val="en-US" w:eastAsia="zh-CN"/>
        </w:rPr>
      </w:pPr>
      <w:r w:rsidRPr="00AF09DB">
        <w:rPr>
          <w:b/>
          <w:bCs/>
          <w:lang w:eastAsia="zh-CN"/>
        </w:rPr>
        <w:t xml:space="preserve">Proposal 5: Study FR2 </w:t>
      </w:r>
      <w:r w:rsidRPr="00AF09DB">
        <w:rPr>
          <w:b/>
          <w:bCs/>
          <w:lang w:val="en-US" w:eastAsia="zh-CN"/>
        </w:rPr>
        <w:t>spatial domain beam prediction with FR1 measurements as well as CSI enhancement in FR1 to facilitate the beam prediction in FR2</w:t>
      </w:r>
    </w:p>
    <w:p w14:paraId="2CE3B3C1" w14:textId="11F0C4A9" w:rsidR="003A2918" w:rsidRPr="00AF09DB" w:rsidRDefault="003A2918" w:rsidP="003A2918">
      <w:pPr>
        <w:pStyle w:val="0Maintext"/>
        <w:spacing w:after="120" w:afterAutospacing="0" w:line="240" w:lineRule="auto"/>
        <w:ind w:firstLine="0"/>
        <w:rPr>
          <w:b/>
          <w:bCs/>
          <w:lang w:val="en-US" w:eastAsia="zh-CN"/>
        </w:rPr>
      </w:pPr>
      <w:r w:rsidRPr="00AF09DB">
        <w:rPr>
          <w:b/>
          <w:bCs/>
          <w:lang w:eastAsia="zh-CN"/>
        </w:rPr>
        <w:t xml:space="preserve">Proposal 6: Study </w:t>
      </w:r>
      <w:r w:rsidRPr="00AF09DB">
        <w:rPr>
          <w:b/>
          <w:bCs/>
          <w:lang w:val="en-US" w:eastAsia="zh-CN"/>
        </w:rPr>
        <w:t xml:space="preserve">beam dwelling time prediction based on past measurement results as well as UE power saving schemes for beam measurement </w:t>
      </w:r>
      <w:proofErr w:type="gramStart"/>
      <w:r w:rsidRPr="00AF09DB">
        <w:rPr>
          <w:b/>
          <w:bCs/>
          <w:lang w:val="en-US" w:eastAsia="zh-CN"/>
        </w:rPr>
        <w:t>with regard to</w:t>
      </w:r>
      <w:proofErr w:type="gramEnd"/>
      <w:r w:rsidRPr="00AF09DB">
        <w:rPr>
          <w:b/>
          <w:bCs/>
          <w:lang w:val="en-US" w:eastAsia="zh-CN"/>
        </w:rPr>
        <w:t xml:space="preserve"> predicted beam dwelling time.</w:t>
      </w:r>
    </w:p>
    <w:p w14:paraId="33C943F5" w14:textId="77777777" w:rsidR="00AF09DB" w:rsidRPr="00AF09DB" w:rsidRDefault="00AF09DB" w:rsidP="00AF09DB">
      <w:pPr>
        <w:pStyle w:val="0Maintext"/>
        <w:spacing w:after="120" w:afterAutospacing="0" w:line="240" w:lineRule="auto"/>
        <w:ind w:firstLine="0"/>
        <w:rPr>
          <w:b/>
          <w:bCs/>
          <w:lang w:val="en-US" w:eastAsia="zh-CN"/>
        </w:rPr>
      </w:pPr>
      <w:r w:rsidRPr="00AF09DB">
        <w:rPr>
          <w:b/>
          <w:bCs/>
          <w:lang w:val="en-US" w:eastAsia="zh-CN"/>
        </w:rPr>
        <w:t>Proposal 7: Since AI based beam prediction may not be able to provide 100% beam prediction accuracy, it is necessary to study hybrid AI based and non-AI based beam management.</w:t>
      </w:r>
    </w:p>
    <w:p w14:paraId="10A1FFD0" w14:textId="77777777" w:rsidR="003A2918" w:rsidRPr="00AF09DB" w:rsidRDefault="003A2918" w:rsidP="003A2918">
      <w:pPr>
        <w:pStyle w:val="0Maintext"/>
        <w:spacing w:after="120" w:afterAutospacing="0" w:line="240" w:lineRule="auto"/>
        <w:ind w:firstLine="0"/>
        <w:rPr>
          <w:b/>
          <w:bCs/>
          <w:lang w:val="en-US" w:eastAsia="zh-CN"/>
        </w:rPr>
      </w:pPr>
      <w:r w:rsidRPr="00AF09DB">
        <w:rPr>
          <w:b/>
          <w:bCs/>
          <w:lang w:val="en-US" w:eastAsia="zh-CN"/>
        </w:rPr>
        <w:t xml:space="preserve">Proposal 8: Study how to management multiple AI processing simultaneously. </w:t>
      </w:r>
    </w:p>
    <w:p w14:paraId="068D5B5B" w14:textId="31DF7AC5" w:rsidR="008B73C1" w:rsidRDefault="008B73C1" w:rsidP="008B73C1">
      <w:pPr>
        <w:pStyle w:val="0Maintext"/>
        <w:spacing w:after="120" w:afterAutospacing="0" w:line="240" w:lineRule="auto"/>
        <w:ind w:firstLine="0"/>
        <w:rPr>
          <w:b/>
          <w:bCs/>
          <w:i/>
          <w:iCs/>
          <w:lang w:val="en-US" w:eastAsia="zh-CN"/>
        </w:rPr>
      </w:pPr>
    </w:p>
    <w:p w14:paraId="5C5BBEB5" w14:textId="77777777" w:rsidR="00C4005D" w:rsidRDefault="00C4005D" w:rsidP="00C4005D">
      <w:pPr>
        <w:pStyle w:val="Heading1"/>
      </w:pPr>
      <w:bookmarkStart w:id="0" w:name="_Toc54284462"/>
      <w:r>
        <w:lastRenderedPageBreak/>
        <w:t>References</w:t>
      </w:r>
      <w:bookmarkEnd w:id="0"/>
    </w:p>
    <w:p w14:paraId="1A0BB00E" w14:textId="6F5779BA" w:rsidR="00C4005D" w:rsidRPr="00C4005D" w:rsidRDefault="00C4005D" w:rsidP="00663934">
      <w:pPr>
        <w:numPr>
          <w:ilvl w:val="0"/>
          <w:numId w:val="20"/>
        </w:numPr>
        <w:overflowPunct w:val="0"/>
        <w:autoSpaceDE w:val="0"/>
        <w:autoSpaceDN w:val="0"/>
        <w:adjustRightInd w:val="0"/>
        <w:spacing w:before="100" w:beforeAutospacing="1" w:after="100" w:afterAutospacing="1"/>
        <w:ind w:left="562" w:hanging="562"/>
        <w:textAlignment w:val="baseline"/>
        <w:rPr>
          <w:sz w:val="20"/>
          <w:szCs w:val="20"/>
        </w:rPr>
      </w:pPr>
      <w:bookmarkStart w:id="1" w:name="_Ref111066876"/>
      <w:r w:rsidRPr="00C4005D">
        <w:rPr>
          <w:sz w:val="20"/>
          <w:szCs w:val="20"/>
        </w:rPr>
        <w:t xml:space="preserve">Beam Codebook Design for 5G </w:t>
      </w:r>
      <w:proofErr w:type="spellStart"/>
      <w:r w:rsidRPr="00C4005D">
        <w:rPr>
          <w:sz w:val="20"/>
          <w:szCs w:val="20"/>
        </w:rPr>
        <w:t>mmWave</w:t>
      </w:r>
      <w:proofErr w:type="spellEnd"/>
      <w:r w:rsidRPr="00C4005D">
        <w:rPr>
          <w:sz w:val="20"/>
          <w:szCs w:val="20"/>
        </w:rPr>
        <w:t xml:space="preserve"> Terminals,  Jianhua Mo, Boon Loong Ng, </w:t>
      </w:r>
      <w:proofErr w:type="spellStart"/>
      <w:r w:rsidRPr="00C4005D">
        <w:rPr>
          <w:sz w:val="20"/>
          <w:szCs w:val="20"/>
        </w:rPr>
        <w:t>Sanghyun</w:t>
      </w:r>
      <w:proofErr w:type="spellEnd"/>
      <w:r w:rsidRPr="00C4005D">
        <w:rPr>
          <w:sz w:val="20"/>
          <w:szCs w:val="20"/>
        </w:rPr>
        <w:t xml:space="preserve"> Chang, </w:t>
      </w:r>
      <w:proofErr w:type="spellStart"/>
      <w:r w:rsidRPr="00C4005D">
        <w:rPr>
          <w:sz w:val="20"/>
          <w:szCs w:val="20"/>
        </w:rPr>
        <w:t>Pengda</w:t>
      </w:r>
      <w:proofErr w:type="spellEnd"/>
      <w:r w:rsidRPr="00C4005D">
        <w:rPr>
          <w:sz w:val="20"/>
          <w:szCs w:val="20"/>
        </w:rPr>
        <w:t xml:space="preserve"> Huang, Mandar Kulkarni, Ahmad </w:t>
      </w:r>
      <w:proofErr w:type="spellStart"/>
      <w:r w:rsidRPr="00C4005D">
        <w:rPr>
          <w:sz w:val="20"/>
          <w:szCs w:val="20"/>
        </w:rPr>
        <w:t>Alammouri</w:t>
      </w:r>
      <w:proofErr w:type="spellEnd"/>
      <w:r w:rsidRPr="00C4005D">
        <w:rPr>
          <w:sz w:val="20"/>
          <w:szCs w:val="20"/>
        </w:rPr>
        <w:t xml:space="preserve">, Jianzhong Charlie </w:t>
      </w:r>
      <w:r w:rsidR="00876FB1">
        <w:rPr>
          <w:sz w:val="20"/>
          <w:szCs w:val="20"/>
        </w:rPr>
        <w:t>Z</w:t>
      </w:r>
      <w:r w:rsidRPr="00C4005D">
        <w:rPr>
          <w:sz w:val="20"/>
          <w:szCs w:val="20"/>
        </w:rPr>
        <w:t xml:space="preserve">hang, </w:t>
      </w:r>
      <w:proofErr w:type="spellStart"/>
      <w:r w:rsidRPr="00C4005D">
        <w:rPr>
          <w:sz w:val="20"/>
          <w:szCs w:val="20"/>
        </w:rPr>
        <w:t>Jeongheum</w:t>
      </w:r>
      <w:proofErr w:type="spellEnd"/>
      <w:r w:rsidRPr="00C4005D">
        <w:rPr>
          <w:sz w:val="20"/>
          <w:szCs w:val="20"/>
        </w:rPr>
        <w:t xml:space="preserve"> Lee</w:t>
      </w:r>
      <w:r>
        <w:rPr>
          <w:sz w:val="20"/>
          <w:szCs w:val="20"/>
        </w:rPr>
        <w:t xml:space="preserve">, Won-Joon Choi, </w:t>
      </w:r>
      <w:r w:rsidR="00FF314F" w:rsidRPr="00FF314F">
        <w:rPr>
          <w:sz w:val="20"/>
          <w:szCs w:val="20"/>
        </w:rPr>
        <w:t>https://arxiv.org/pdf/1908.01004.pdf</w:t>
      </w:r>
      <w:bookmarkEnd w:id="1"/>
    </w:p>
    <w:p w14:paraId="0FCBA23C" w14:textId="77777777" w:rsidR="00C4005D" w:rsidRPr="001B2203" w:rsidRDefault="00C4005D" w:rsidP="001B2203">
      <w:pPr>
        <w:overflowPunct w:val="0"/>
        <w:autoSpaceDE w:val="0"/>
        <w:autoSpaceDN w:val="0"/>
        <w:adjustRightInd w:val="0"/>
        <w:spacing w:before="100" w:beforeAutospacing="1" w:after="100" w:afterAutospacing="1"/>
        <w:ind w:left="562"/>
        <w:textAlignment w:val="baseline"/>
        <w:rPr>
          <w:sz w:val="20"/>
          <w:szCs w:val="20"/>
        </w:rPr>
      </w:pPr>
    </w:p>
    <w:p w14:paraId="48F74ADF" w14:textId="77777777" w:rsidR="00C4005D" w:rsidRPr="00C4005D" w:rsidRDefault="00C4005D" w:rsidP="00C4005D"/>
    <w:p w14:paraId="54C65885" w14:textId="77777777" w:rsidR="00CF7D9D" w:rsidRPr="008B73C1" w:rsidRDefault="00CF7D9D" w:rsidP="008B73C1">
      <w:pPr>
        <w:pStyle w:val="0Maintext"/>
        <w:spacing w:after="120" w:afterAutospacing="0" w:line="240" w:lineRule="auto"/>
        <w:ind w:firstLine="0"/>
        <w:rPr>
          <w:b/>
          <w:bCs/>
          <w:i/>
          <w:iCs/>
          <w:lang w:val="en-US" w:eastAsia="zh-CN"/>
        </w:rPr>
      </w:pPr>
    </w:p>
    <w:p w14:paraId="4D4EA29F" w14:textId="77777777" w:rsidR="008B73C1" w:rsidRDefault="008B73C1" w:rsidP="00B03184">
      <w:pPr>
        <w:pStyle w:val="0Maintext"/>
        <w:spacing w:after="120" w:afterAutospacing="0" w:line="240" w:lineRule="auto"/>
        <w:ind w:firstLine="0"/>
        <w:rPr>
          <w:b/>
          <w:bCs/>
          <w:i/>
          <w:iCs/>
          <w:lang w:val="en-US" w:eastAsia="zh-CN"/>
        </w:rPr>
      </w:pPr>
    </w:p>
    <w:p w14:paraId="210218A1" w14:textId="77777777" w:rsidR="00B03184" w:rsidRDefault="00B03184" w:rsidP="00361704">
      <w:pPr>
        <w:pStyle w:val="0Maintext"/>
        <w:spacing w:after="120" w:afterAutospacing="0" w:line="240" w:lineRule="auto"/>
        <w:ind w:firstLine="0"/>
        <w:rPr>
          <w:lang w:val="en-US" w:eastAsia="zh-CN"/>
        </w:rPr>
      </w:pPr>
    </w:p>
    <w:sectPr w:rsidR="00B03184"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766605"/>
    <w:multiLevelType w:val="hybridMultilevel"/>
    <w:tmpl w:val="1CE6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51662E"/>
    <w:multiLevelType w:val="hybridMultilevel"/>
    <w:tmpl w:val="90D6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30DFE"/>
    <w:multiLevelType w:val="hybridMultilevel"/>
    <w:tmpl w:val="F5160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42F36"/>
    <w:multiLevelType w:val="hybridMultilevel"/>
    <w:tmpl w:val="E106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D380583"/>
    <w:multiLevelType w:val="hybridMultilevel"/>
    <w:tmpl w:val="45D21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17"/>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1"/>
  </w:num>
  <w:num w:numId="5" w16cid:durableId="559053736">
    <w:abstractNumId w:val="9"/>
  </w:num>
  <w:num w:numId="6" w16cid:durableId="152726572">
    <w:abstractNumId w:val="14"/>
  </w:num>
  <w:num w:numId="7" w16cid:durableId="769787185">
    <w:abstractNumId w:val="18"/>
  </w:num>
  <w:num w:numId="8" w16cid:durableId="1478258504">
    <w:abstractNumId w:val="13"/>
  </w:num>
  <w:num w:numId="9" w16cid:durableId="1962221514">
    <w:abstractNumId w:val="20"/>
  </w:num>
  <w:num w:numId="10" w16cid:durableId="1033044293">
    <w:abstractNumId w:val="19"/>
  </w:num>
  <w:num w:numId="11" w16cid:durableId="1862015068">
    <w:abstractNumId w:val="6"/>
  </w:num>
  <w:num w:numId="12" w16cid:durableId="892352236">
    <w:abstractNumId w:val="4"/>
  </w:num>
  <w:num w:numId="13" w16cid:durableId="785347574">
    <w:abstractNumId w:val="16"/>
  </w:num>
  <w:num w:numId="14" w16cid:durableId="734283960">
    <w:abstractNumId w:val="5"/>
  </w:num>
  <w:num w:numId="15" w16cid:durableId="1529559791">
    <w:abstractNumId w:val="7"/>
  </w:num>
  <w:num w:numId="16" w16cid:durableId="1744638934">
    <w:abstractNumId w:val="10"/>
  </w:num>
  <w:num w:numId="17" w16cid:durableId="1585727866">
    <w:abstractNumId w:val="8"/>
  </w:num>
  <w:num w:numId="18" w16cid:durableId="1122769606">
    <w:abstractNumId w:val="15"/>
  </w:num>
  <w:num w:numId="19" w16cid:durableId="1305892864">
    <w:abstractNumId w:val="12"/>
  </w:num>
  <w:num w:numId="20" w16cid:durableId="123458934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D05"/>
    <w:rsid w:val="000100B5"/>
    <w:rsid w:val="00017B94"/>
    <w:rsid w:val="00017E93"/>
    <w:rsid w:val="000212EC"/>
    <w:rsid w:val="00021891"/>
    <w:rsid w:val="00024CF4"/>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843"/>
    <w:rsid w:val="000639F0"/>
    <w:rsid w:val="00067608"/>
    <w:rsid w:val="0006765A"/>
    <w:rsid w:val="00071AFF"/>
    <w:rsid w:val="000756C7"/>
    <w:rsid w:val="0007732F"/>
    <w:rsid w:val="000803E5"/>
    <w:rsid w:val="00081B2B"/>
    <w:rsid w:val="00085223"/>
    <w:rsid w:val="0008670F"/>
    <w:rsid w:val="0008684F"/>
    <w:rsid w:val="000923EC"/>
    <w:rsid w:val="000A1890"/>
    <w:rsid w:val="000C42E4"/>
    <w:rsid w:val="000C7006"/>
    <w:rsid w:val="000D0F78"/>
    <w:rsid w:val="000D2660"/>
    <w:rsid w:val="000D4A1A"/>
    <w:rsid w:val="000D54C9"/>
    <w:rsid w:val="000E2519"/>
    <w:rsid w:val="000F2C70"/>
    <w:rsid w:val="0010269A"/>
    <w:rsid w:val="001033DC"/>
    <w:rsid w:val="00103EC9"/>
    <w:rsid w:val="00107247"/>
    <w:rsid w:val="0012163E"/>
    <w:rsid w:val="00127219"/>
    <w:rsid w:val="0013108B"/>
    <w:rsid w:val="00134A16"/>
    <w:rsid w:val="00140849"/>
    <w:rsid w:val="0014756C"/>
    <w:rsid w:val="001511AC"/>
    <w:rsid w:val="00153773"/>
    <w:rsid w:val="0015382F"/>
    <w:rsid w:val="00161E92"/>
    <w:rsid w:val="00162C20"/>
    <w:rsid w:val="001655D0"/>
    <w:rsid w:val="00176932"/>
    <w:rsid w:val="0018214E"/>
    <w:rsid w:val="00185A0B"/>
    <w:rsid w:val="0018607A"/>
    <w:rsid w:val="00193222"/>
    <w:rsid w:val="00194582"/>
    <w:rsid w:val="00194861"/>
    <w:rsid w:val="00194BBD"/>
    <w:rsid w:val="0019597B"/>
    <w:rsid w:val="001A4FA2"/>
    <w:rsid w:val="001A5A42"/>
    <w:rsid w:val="001A5F2D"/>
    <w:rsid w:val="001B0BC6"/>
    <w:rsid w:val="001B2203"/>
    <w:rsid w:val="001B3F28"/>
    <w:rsid w:val="001B4C03"/>
    <w:rsid w:val="001B4E23"/>
    <w:rsid w:val="001B7BEC"/>
    <w:rsid w:val="001C3DE0"/>
    <w:rsid w:val="001C4241"/>
    <w:rsid w:val="001C53C6"/>
    <w:rsid w:val="001C71ED"/>
    <w:rsid w:val="001D4036"/>
    <w:rsid w:val="001D4551"/>
    <w:rsid w:val="001D5F61"/>
    <w:rsid w:val="001D6F74"/>
    <w:rsid w:val="001D73FF"/>
    <w:rsid w:val="001E5BB2"/>
    <w:rsid w:val="001E62A2"/>
    <w:rsid w:val="001E73AB"/>
    <w:rsid w:val="001F1442"/>
    <w:rsid w:val="00203A0D"/>
    <w:rsid w:val="00203C8C"/>
    <w:rsid w:val="00204884"/>
    <w:rsid w:val="002134C9"/>
    <w:rsid w:val="00215CAC"/>
    <w:rsid w:val="00216359"/>
    <w:rsid w:val="0022064E"/>
    <w:rsid w:val="0022367D"/>
    <w:rsid w:val="00232779"/>
    <w:rsid w:val="00242650"/>
    <w:rsid w:val="00245D27"/>
    <w:rsid w:val="00252B41"/>
    <w:rsid w:val="00256E42"/>
    <w:rsid w:val="00263926"/>
    <w:rsid w:val="00266E0F"/>
    <w:rsid w:val="00270C5A"/>
    <w:rsid w:val="0027181A"/>
    <w:rsid w:val="0027473A"/>
    <w:rsid w:val="00274F27"/>
    <w:rsid w:val="00284AB0"/>
    <w:rsid w:val="00285B13"/>
    <w:rsid w:val="0029000E"/>
    <w:rsid w:val="00292C60"/>
    <w:rsid w:val="002948FF"/>
    <w:rsid w:val="00295423"/>
    <w:rsid w:val="0029769A"/>
    <w:rsid w:val="002A274D"/>
    <w:rsid w:val="002A5B21"/>
    <w:rsid w:val="002A7EFF"/>
    <w:rsid w:val="002B0171"/>
    <w:rsid w:val="002B72F3"/>
    <w:rsid w:val="002B748C"/>
    <w:rsid w:val="002C1494"/>
    <w:rsid w:val="002C4EFD"/>
    <w:rsid w:val="002C796C"/>
    <w:rsid w:val="002D4B22"/>
    <w:rsid w:val="002D6F69"/>
    <w:rsid w:val="002E2806"/>
    <w:rsid w:val="002E337E"/>
    <w:rsid w:val="002E7D5F"/>
    <w:rsid w:val="002F3060"/>
    <w:rsid w:val="00300829"/>
    <w:rsid w:val="00301356"/>
    <w:rsid w:val="0030554A"/>
    <w:rsid w:val="00306493"/>
    <w:rsid w:val="003105DC"/>
    <w:rsid w:val="00311CE0"/>
    <w:rsid w:val="00315F36"/>
    <w:rsid w:val="003262D0"/>
    <w:rsid w:val="00326AED"/>
    <w:rsid w:val="00334DAC"/>
    <w:rsid w:val="0034417B"/>
    <w:rsid w:val="00344AE3"/>
    <w:rsid w:val="00351207"/>
    <w:rsid w:val="00354CD9"/>
    <w:rsid w:val="00356A2A"/>
    <w:rsid w:val="00360734"/>
    <w:rsid w:val="00361704"/>
    <w:rsid w:val="00361D33"/>
    <w:rsid w:val="00362BFD"/>
    <w:rsid w:val="00364786"/>
    <w:rsid w:val="00366F52"/>
    <w:rsid w:val="00367DFA"/>
    <w:rsid w:val="003802E1"/>
    <w:rsid w:val="003830C6"/>
    <w:rsid w:val="0038526E"/>
    <w:rsid w:val="003856D0"/>
    <w:rsid w:val="00387EB0"/>
    <w:rsid w:val="00391636"/>
    <w:rsid w:val="00393AD5"/>
    <w:rsid w:val="003944D1"/>
    <w:rsid w:val="00396B63"/>
    <w:rsid w:val="003A0C0A"/>
    <w:rsid w:val="003A2918"/>
    <w:rsid w:val="003B187F"/>
    <w:rsid w:val="003B620C"/>
    <w:rsid w:val="003B6AB3"/>
    <w:rsid w:val="003C49B0"/>
    <w:rsid w:val="003C7475"/>
    <w:rsid w:val="003C74B7"/>
    <w:rsid w:val="003D0609"/>
    <w:rsid w:val="003D51F2"/>
    <w:rsid w:val="003E0B09"/>
    <w:rsid w:val="003E0B46"/>
    <w:rsid w:val="003E66DF"/>
    <w:rsid w:val="003E75B6"/>
    <w:rsid w:val="0041336F"/>
    <w:rsid w:val="00414973"/>
    <w:rsid w:val="004173CC"/>
    <w:rsid w:val="00417FC9"/>
    <w:rsid w:val="004230F2"/>
    <w:rsid w:val="004312F7"/>
    <w:rsid w:val="00434E5C"/>
    <w:rsid w:val="00435DEB"/>
    <w:rsid w:val="0044499D"/>
    <w:rsid w:val="00446F00"/>
    <w:rsid w:val="004504F1"/>
    <w:rsid w:val="0045482E"/>
    <w:rsid w:val="00457F5D"/>
    <w:rsid w:val="00461B15"/>
    <w:rsid w:val="00462035"/>
    <w:rsid w:val="00462BDB"/>
    <w:rsid w:val="00465016"/>
    <w:rsid w:val="00466F57"/>
    <w:rsid w:val="004704C9"/>
    <w:rsid w:val="00471657"/>
    <w:rsid w:val="00473F4B"/>
    <w:rsid w:val="004752EB"/>
    <w:rsid w:val="004837C5"/>
    <w:rsid w:val="00485EDE"/>
    <w:rsid w:val="004A2991"/>
    <w:rsid w:val="004A41EF"/>
    <w:rsid w:val="004A5D6B"/>
    <w:rsid w:val="004B3124"/>
    <w:rsid w:val="004B368D"/>
    <w:rsid w:val="004B3DF5"/>
    <w:rsid w:val="004B3F77"/>
    <w:rsid w:val="004B4D8D"/>
    <w:rsid w:val="004B74CC"/>
    <w:rsid w:val="004C4A14"/>
    <w:rsid w:val="004C50FC"/>
    <w:rsid w:val="004C7036"/>
    <w:rsid w:val="004E01AD"/>
    <w:rsid w:val="004E6D4D"/>
    <w:rsid w:val="0050600B"/>
    <w:rsid w:val="005062CA"/>
    <w:rsid w:val="00510C62"/>
    <w:rsid w:val="00513F54"/>
    <w:rsid w:val="00517ADD"/>
    <w:rsid w:val="00520081"/>
    <w:rsid w:val="00521183"/>
    <w:rsid w:val="00523D91"/>
    <w:rsid w:val="0052593A"/>
    <w:rsid w:val="00526C5F"/>
    <w:rsid w:val="005327E9"/>
    <w:rsid w:val="00532BAF"/>
    <w:rsid w:val="0053782C"/>
    <w:rsid w:val="00543C04"/>
    <w:rsid w:val="00556671"/>
    <w:rsid w:val="00561D69"/>
    <w:rsid w:val="00562D2B"/>
    <w:rsid w:val="00574720"/>
    <w:rsid w:val="00576934"/>
    <w:rsid w:val="0057794A"/>
    <w:rsid w:val="0058134C"/>
    <w:rsid w:val="00581F88"/>
    <w:rsid w:val="00583230"/>
    <w:rsid w:val="00593FCB"/>
    <w:rsid w:val="0059417B"/>
    <w:rsid w:val="00596063"/>
    <w:rsid w:val="0059787C"/>
    <w:rsid w:val="005B0F7A"/>
    <w:rsid w:val="005B1AD1"/>
    <w:rsid w:val="005B6997"/>
    <w:rsid w:val="005C7B97"/>
    <w:rsid w:val="005D2332"/>
    <w:rsid w:val="005D45F7"/>
    <w:rsid w:val="005D5233"/>
    <w:rsid w:val="005E18E3"/>
    <w:rsid w:val="005E25D9"/>
    <w:rsid w:val="005E44F4"/>
    <w:rsid w:val="005F15CC"/>
    <w:rsid w:val="005F7A0E"/>
    <w:rsid w:val="00600194"/>
    <w:rsid w:val="00600FC5"/>
    <w:rsid w:val="00604C3D"/>
    <w:rsid w:val="00616090"/>
    <w:rsid w:val="0061765C"/>
    <w:rsid w:val="00622552"/>
    <w:rsid w:val="006235D6"/>
    <w:rsid w:val="00624E1C"/>
    <w:rsid w:val="00626534"/>
    <w:rsid w:val="00631A14"/>
    <w:rsid w:val="00634AF5"/>
    <w:rsid w:val="00636D7B"/>
    <w:rsid w:val="00641951"/>
    <w:rsid w:val="0064204C"/>
    <w:rsid w:val="00645994"/>
    <w:rsid w:val="006531B1"/>
    <w:rsid w:val="00654D1D"/>
    <w:rsid w:val="00656CB0"/>
    <w:rsid w:val="00660CC8"/>
    <w:rsid w:val="006633D2"/>
    <w:rsid w:val="00666868"/>
    <w:rsid w:val="006700A5"/>
    <w:rsid w:val="00672A3E"/>
    <w:rsid w:val="006757D6"/>
    <w:rsid w:val="00675E3A"/>
    <w:rsid w:val="006823E7"/>
    <w:rsid w:val="006824B2"/>
    <w:rsid w:val="00682EED"/>
    <w:rsid w:val="0068519F"/>
    <w:rsid w:val="0068752E"/>
    <w:rsid w:val="0069655C"/>
    <w:rsid w:val="00697693"/>
    <w:rsid w:val="006A43D9"/>
    <w:rsid w:val="006A45D6"/>
    <w:rsid w:val="006A57C0"/>
    <w:rsid w:val="006B060B"/>
    <w:rsid w:val="006B3E00"/>
    <w:rsid w:val="006B5D4F"/>
    <w:rsid w:val="006C3506"/>
    <w:rsid w:val="006C4E0D"/>
    <w:rsid w:val="006D54CF"/>
    <w:rsid w:val="006E6598"/>
    <w:rsid w:val="006F07E3"/>
    <w:rsid w:val="006F0EC9"/>
    <w:rsid w:val="006F274D"/>
    <w:rsid w:val="006F66D2"/>
    <w:rsid w:val="00707829"/>
    <w:rsid w:val="0071089C"/>
    <w:rsid w:val="00720BE8"/>
    <w:rsid w:val="00720EBF"/>
    <w:rsid w:val="00732388"/>
    <w:rsid w:val="0073426D"/>
    <w:rsid w:val="00744E6D"/>
    <w:rsid w:val="00745FD4"/>
    <w:rsid w:val="00751E2A"/>
    <w:rsid w:val="00753D11"/>
    <w:rsid w:val="0075517A"/>
    <w:rsid w:val="007570AB"/>
    <w:rsid w:val="00762E49"/>
    <w:rsid w:val="00770366"/>
    <w:rsid w:val="007720DD"/>
    <w:rsid w:val="007727CB"/>
    <w:rsid w:val="007740EF"/>
    <w:rsid w:val="0078114E"/>
    <w:rsid w:val="007A1F9E"/>
    <w:rsid w:val="007B273D"/>
    <w:rsid w:val="007B5221"/>
    <w:rsid w:val="007D02D0"/>
    <w:rsid w:val="007D7F00"/>
    <w:rsid w:val="007E03DA"/>
    <w:rsid w:val="007E3054"/>
    <w:rsid w:val="007E3473"/>
    <w:rsid w:val="007E54EF"/>
    <w:rsid w:val="007E554B"/>
    <w:rsid w:val="007E6FF6"/>
    <w:rsid w:val="007F128C"/>
    <w:rsid w:val="007F4737"/>
    <w:rsid w:val="0080446F"/>
    <w:rsid w:val="0081070A"/>
    <w:rsid w:val="00813F25"/>
    <w:rsid w:val="00816874"/>
    <w:rsid w:val="00816C7F"/>
    <w:rsid w:val="0081700D"/>
    <w:rsid w:val="00820D52"/>
    <w:rsid w:val="00821C78"/>
    <w:rsid w:val="00822058"/>
    <w:rsid w:val="00830BA2"/>
    <w:rsid w:val="008331B0"/>
    <w:rsid w:val="00834862"/>
    <w:rsid w:val="00836817"/>
    <w:rsid w:val="00851224"/>
    <w:rsid w:val="00860F75"/>
    <w:rsid w:val="0086391A"/>
    <w:rsid w:val="00871978"/>
    <w:rsid w:val="00876FB1"/>
    <w:rsid w:val="00880ECD"/>
    <w:rsid w:val="00882A4D"/>
    <w:rsid w:val="00882D87"/>
    <w:rsid w:val="0088452D"/>
    <w:rsid w:val="00887C4A"/>
    <w:rsid w:val="00890DBF"/>
    <w:rsid w:val="0089138A"/>
    <w:rsid w:val="00892141"/>
    <w:rsid w:val="008923A6"/>
    <w:rsid w:val="00894787"/>
    <w:rsid w:val="00897057"/>
    <w:rsid w:val="008A0861"/>
    <w:rsid w:val="008A25E9"/>
    <w:rsid w:val="008A5F33"/>
    <w:rsid w:val="008A65A1"/>
    <w:rsid w:val="008A69C1"/>
    <w:rsid w:val="008B24BF"/>
    <w:rsid w:val="008B2C0E"/>
    <w:rsid w:val="008B5850"/>
    <w:rsid w:val="008B73C1"/>
    <w:rsid w:val="008C009A"/>
    <w:rsid w:val="008C2187"/>
    <w:rsid w:val="008C4747"/>
    <w:rsid w:val="008D0789"/>
    <w:rsid w:val="008D18C8"/>
    <w:rsid w:val="008D3DD1"/>
    <w:rsid w:val="008D6AE1"/>
    <w:rsid w:val="008E0CBA"/>
    <w:rsid w:val="008F0E83"/>
    <w:rsid w:val="008F11CC"/>
    <w:rsid w:val="008F24A4"/>
    <w:rsid w:val="00901D2D"/>
    <w:rsid w:val="00906E5E"/>
    <w:rsid w:val="00911E05"/>
    <w:rsid w:val="00911EFA"/>
    <w:rsid w:val="009169C4"/>
    <w:rsid w:val="00916E49"/>
    <w:rsid w:val="00920227"/>
    <w:rsid w:val="009209B6"/>
    <w:rsid w:val="00922BBD"/>
    <w:rsid w:val="00923A3D"/>
    <w:rsid w:val="009242FD"/>
    <w:rsid w:val="00927D99"/>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6DB9"/>
    <w:rsid w:val="00977119"/>
    <w:rsid w:val="009772B9"/>
    <w:rsid w:val="009834CC"/>
    <w:rsid w:val="00983F09"/>
    <w:rsid w:val="00985108"/>
    <w:rsid w:val="00985F99"/>
    <w:rsid w:val="00990D66"/>
    <w:rsid w:val="00991DC3"/>
    <w:rsid w:val="00992D77"/>
    <w:rsid w:val="00993596"/>
    <w:rsid w:val="00997267"/>
    <w:rsid w:val="009A13E8"/>
    <w:rsid w:val="009B19FC"/>
    <w:rsid w:val="009B517B"/>
    <w:rsid w:val="009B7EB1"/>
    <w:rsid w:val="009C3BBA"/>
    <w:rsid w:val="009C53B3"/>
    <w:rsid w:val="009D18CF"/>
    <w:rsid w:val="009D1C4F"/>
    <w:rsid w:val="009E0E57"/>
    <w:rsid w:val="009E16AA"/>
    <w:rsid w:val="009F58CE"/>
    <w:rsid w:val="009F7D20"/>
    <w:rsid w:val="00A11012"/>
    <w:rsid w:val="00A13349"/>
    <w:rsid w:val="00A1371C"/>
    <w:rsid w:val="00A13CD2"/>
    <w:rsid w:val="00A153FF"/>
    <w:rsid w:val="00A17840"/>
    <w:rsid w:val="00A17A22"/>
    <w:rsid w:val="00A20F2F"/>
    <w:rsid w:val="00A240CA"/>
    <w:rsid w:val="00A31852"/>
    <w:rsid w:val="00A31FCD"/>
    <w:rsid w:val="00A327E8"/>
    <w:rsid w:val="00A352F0"/>
    <w:rsid w:val="00A41EE3"/>
    <w:rsid w:val="00A42B01"/>
    <w:rsid w:val="00A46682"/>
    <w:rsid w:val="00A46C64"/>
    <w:rsid w:val="00A53D85"/>
    <w:rsid w:val="00A5738B"/>
    <w:rsid w:val="00A60EAB"/>
    <w:rsid w:val="00A805B9"/>
    <w:rsid w:val="00A80DF8"/>
    <w:rsid w:val="00A81738"/>
    <w:rsid w:val="00A8207E"/>
    <w:rsid w:val="00A86777"/>
    <w:rsid w:val="00A9042E"/>
    <w:rsid w:val="00A9213A"/>
    <w:rsid w:val="00A93DEE"/>
    <w:rsid w:val="00A95A78"/>
    <w:rsid w:val="00AA1F34"/>
    <w:rsid w:val="00AA4EE3"/>
    <w:rsid w:val="00AB0956"/>
    <w:rsid w:val="00AB26E1"/>
    <w:rsid w:val="00AB54AA"/>
    <w:rsid w:val="00AB59B7"/>
    <w:rsid w:val="00AC23CB"/>
    <w:rsid w:val="00AC2430"/>
    <w:rsid w:val="00AC304C"/>
    <w:rsid w:val="00AC4F5B"/>
    <w:rsid w:val="00AD0956"/>
    <w:rsid w:val="00AD1997"/>
    <w:rsid w:val="00AE0234"/>
    <w:rsid w:val="00AE338C"/>
    <w:rsid w:val="00AF04C4"/>
    <w:rsid w:val="00AF09DB"/>
    <w:rsid w:val="00AF0E18"/>
    <w:rsid w:val="00AF13FC"/>
    <w:rsid w:val="00AF30EE"/>
    <w:rsid w:val="00AF7DC9"/>
    <w:rsid w:val="00B03184"/>
    <w:rsid w:val="00B05BB5"/>
    <w:rsid w:val="00B0669A"/>
    <w:rsid w:val="00B06EFF"/>
    <w:rsid w:val="00B07537"/>
    <w:rsid w:val="00B12FE5"/>
    <w:rsid w:val="00B1523B"/>
    <w:rsid w:val="00B1752F"/>
    <w:rsid w:val="00B21867"/>
    <w:rsid w:val="00B23EB7"/>
    <w:rsid w:val="00B30C35"/>
    <w:rsid w:val="00B3398E"/>
    <w:rsid w:val="00B4058C"/>
    <w:rsid w:val="00B40EEC"/>
    <w:rsid w:val="00B658E6"/>
    <w:rsid w:val="00B67EFB"/>
    <w:rsid w:val="00B71E1B"/>
    <w:rsid w:val="00B72388"/>
    <w:rsid w:val="00B75DD5"/>
    <w:rsid w:val="00B76E3D"/>
    <w:rsid w:val="00B80C85"/>
    <w:rsid w:val="00B818F1"/>
    <w:rsid w:val="00B83E2D"/>
    <w:rsid w:val="00B86B50"/>
    <w:rsid w:val="00B875E8"/>
    <w:rsid w:val="00B90F77"/>
    <w:rsid w:val="00B931DB"/>
    <w:rsid w:val="00BA0340"/>
    <w:rsid w:val="00BA2E33"/>
    <w:rsid w:val="00BB0588"/>
    <w:rsid w:val="00BB520F"/>
    <w:rsid w:val="00BB5B03"/>
    <w:rsid w:val="00BB64B1"/>
    <w:rsid w:val="00BB7080"/>
    <w:rsid w:val="00BB7E23"/>
    <w:rsid w:val="00BC2D50"/>
    <w:rsid w:val="00BC38C5"/>
    <w:rsid w:val="00BC5228"/>
    <w:rsid w:val="00BC522F"/>
    <w:rsid w:val="00BD43B7"/>
    <w:rsid w:val="00BD5870"/>
    <w:rsid w:val="00BD740B"/>
    <w:rsid w:val="00BE003F"/>
    <w:rsid w:val="00BE0401"/>
    <w:rsid w:val="00BE2B6D"/>
    <w:rsid w:val="00BE3F2D"/>
    <w:rsid w:val="00BE7391"/>
    <w:rsid w:val="00BE7BD0"/>
    <w:rsid w:val="00BF1DF3"/>
    <w:rsid w:val="00BF487F"/>
    <w:rsid w:val="00BF6DEF"/>
    <w:rsid w:val="00C0753A"/>
    <w:rsid w:val="00C20B5B"/>
    <w:rsid w:val="00C2111A"/>
    <w:rsid w:val="00C278AB"/>
    <w:rsid w:val="00C36E32"/>
    <w:rsid w:val="00C4005D"/>
    <w:rsid w:val="00C41EBC"/>
    <w:rsid w:val="00C434FF"/>
    <w:rsid w:val="00C46B5C"/>
    <w:rsid w:val="00C5338B"/>
    <w:rsid w:val="00C56503"/>
    <w:rsid w:val="00C6505D"/>
    <w:rsid w:val="00C65264"/>
    <w:rsid w:val="00C6638D"/>
    <w:rsid w:val="00C66A4A"/>
    <w:rsid w:val="00C70860"/>
    <w:rsid w:val="00C73DE7"/>
    <w:rsid w:val="00C74ED4"/>
    <w:rsid w:val="00C75860"/>
    <w:rsid w:val="00C762ED"/>
    <w:rsid w:val="00C8088E"/>
    <w:rsid w:val="00C80A1C"/>
    <w:rsid w:val="00C84FE2"/>
    <w:rsid w:val="00C92AEE"/>
    <w:rsid w:val="00C97556"/>
    <w:rsid w:val="00CA24D4"/>
    <w:rsid w:val="00CA48D8"/>
    <w:rsid w:val="00CB0437"/>
    <w:rsid w:val="00CB1134"/>
    <w:rsid w:val="00CB3368"/>
    <w:rsid w:val="00CB39B6"/>
    <w:rsid w:val="00CB5A91"/>
    <w:rsid w:val="00CB5D21"/>
    <w:rsid w:val="00CC2ABF"/>
    <w:rsid w:val="00CC3519"/>
    <w:rsid w:val="00CC4464"/>
    <w:rsid w:val="00CC7F53"/>
    <w:rsid w:val="00CD27DB"/>
    <w:rsid w:val="00CE171E"/>
    <w:rsid w:val="00CE2EA5"/>
    <w:rsid w:val="00CE3C3A"/>
    <w:rsid w:val="00CE7503"/>
    <w:rsid w:val="00CF1E92"/>
    <w:rsid w:val="00CF7D9D"/>
    <w:rsid w:val="00D04880"/>
    <w:rsid w:val="00D04A53"/>
    <w:rsid w:val="00D07571"/>
    <w:rsid w:val="00D079BA"/>
    <w:rsid w:val="00D07EA3"/>
    <w:rsid w:val="00D11B42"/>
    <w:rsid w:val="00D1218B"/>
    <w:rsid w:val="00D17438"/>
    <w:rsid w:val="00D177E7"/>
    <w:rsid w:val="00D21BF0"/>
    <w:rsid w:val="00D22343"/>
    <w:rsid w:val="00D24E9A"/>
    <w:rsid w:val="00D263F1"/>
    <w:rsid w:val="00D313A3"/>
    <w:rsid w:val="00D31D9D"/>
    <w:rsid w:val="00D402CA"/>
    <w:rsid w:val="00D406E1"/>
    <w:rsid w:val="00D4456A"/>
    <w:rsid w:val="00D44CB2"/>
    <w:rsid w:val="00D45E02"/>
    <w:rsid w:val="00D46443"/>
    <w:rsid w:val="00D47F37"/>
    <w:rsid w:val="00D513DB"/>
    <w:rsid w:val="00D516C8"/>
    <w:rsid w:val="00D5318E"/>
    <w:rsid w:val="00D54E04"/>
    <w:rsid w:val="00D56F7A"/>
    <w:rsid w:val="00D623A6"/>
    <w:rsid w:val="00D82BE1"/>
    <w:rsid w:val="00D83D3F"/>
    <w:rsid w:val="00D9083F"/>
    <w:rsid w:val="00D92B3F"/>
    <w:rsid w:val="00DA5EB1"/>
    <w:rsid w:val="00DB1A36"/>
    <w:rsid w:val="00DB481F"/>
    <w:rsid w:val="00DB7E54"/>
    <w:rsid w:val="00DC1188"/>
    <w:rsid w:val="00DF0066"/>
    <w:rsid w:val="00E00694"/>
    <w:rsid w:val="00E10633"/>
    <w:rsid w:val="00E11809"/>
    <w:rsid w:val="00E11B95"/>
    <w:rsid w:val="00E11EDC"/>
    <w:rsid w:val="00E12DDA"/>
    <w:rsid w:val="00E30225"/>
    <w:rsid w:val="00E327AE"/>
    <w:rsid w:val="00E35546"/>
    <w:rsid w:val="00E4025A"/>
    <w:rsid w:val="00E41989"/>
    <w:rsid w:val="00E479E0"/>
    <w:rsid w:val="00E50BFF"/>
    <w:rsid w:val="00E55EB5"/>
    <w:rsid w:val="00E56A0E"/>
    <w:rsid w:val="00E60394"/>
    <w:rsid w:val="00E60407"/>
    <w:rsid w:val="00E614BF"/>
    <w:rsid w:val="00E7599B"/>
    <w:rsid w:val="00E75B21"/>
    <w:rsid w:val="00E772F0"/>
    <w:rsid w:val="00E80518"/>
    <w:rsid w:val="00E83E9A"/>
    <w:rsid w:val="00E852C2"/>
    <w:rsid w:val="00E8604B"/>
    <w:rsid w:val="00E913CB"/>
    <w:rsid w:val="00E91EE0"/>
    <w:rsid w:val="00E96857"/>
    <w:rsid w:val="00EA06E3"/>
    <w:rsid w:val="00EA0E7B"/>
    <w:rsid w:val="00EA2090"/>
    <w:rsid w:val="00EA64B6"/>
    <w:rsid w:val="00EA73C1"/>
    <w:rsid w:val="00EC0F55"/>
    <w:rsid w:val="00EC1E25"/>
    <w:rsid w:val="00EC2A35"/>
    <w:rsid w:val="00EC42C0"/>
    <w:rsid w:val="00ED07C3"/>
    <w:rsid w:val="00ED0C58"/>
    <w:rsid w:val="00ED74FC"/>
    <w:rsid w:val="00EE18CC"/>
    <w:rsid w:val="00EE35BB"/>
    <w:rsid w:val="00EE70D2"/>
    <w:rsid w:val="00EF0063"/>
    <w:rsid w:val="00EF3CD4"/>
    <w:rsid w:val="00EF501D"/>
    <w:rsid w:val="00EF7114"/>
    <w:rsid w:val="00F01BD8"/>
    <w:rsid w:val="00F05BCC"/>
    <w:rsid w:val="00F15AE1"/>
    <w:rsid w:val="00F164ED"/>
    <w:rsid w:val="00F17D02"/>
    <w:rsid w:val="00F24869"/>
    <w:rsid w:val="00F25A12"/>
    <w:rsid w:val="00F302FE"/>
    <w:rsid w:val="00F37734"/>
    <w:rsid w:val="00F37A14"/>
    <w:rsid w:val="00F419A6"/>
    <w:rsid w:val="00F4281B"/>
    <w:rsid w:val="00F43CD1"/>
    <w:rsid w:val="00F44F0F"/>
    <w:rsid w:val="00F4652D"/>
    <w:rsid w:val="00F47BC0"/>
    <w:rsid w:val="00F52ED3"/>
    <w:rsid w:val="00F57FD0"/>
    <w:rsid w:val="00F66AC9"/>
    <w:rsid w:val="00F72493"/>
    <w:rsid w:val="00F763E7"/>
    <w:rsid w:val="00F84AB4"/>
    <w:rsid w:val="00F856B8"/>
    <w:rsid w:val="00F86C35"/>
    <w:rsid w:val="00F874FE"/>
    <w:rsid w:val="00F87CB0"/>
    <w:rsid w:val="00F924FB"/>
    <w:rsid w:val="00F9291A"/>
    <w:rsid w:val="00F97EB8"/>
    <w:rsid w:val="00FA0560"/>
    <w:rsid w:val="00FA08D6"/>
    <w:rsid w:val="00FA0DD1"/>
    <w:rsid w:val="00FA3A61"/>
    <w:rsid w:val="00FA48C3"/>
    <w:rsid w:val="00FA5BF8"/>
    <w:rsid w:val="00FD41C4"/>
    <w:rsid w:val="00FE0A18"/>
    <w:rsid w:val="00FE2969"/>
    <w:rsid w:val="00FE3326"/>
    <w:rsid w:val="00FE455C"/>
    <w:rsid w:val="00FE5522"/>
    <w:rsid w:val="00FF2BF5"/>
    <w:rsid w:val="00FF3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11725960">
      <w:bodyDiv w:val="1"/>
      <w:marLeft w:val="0"/>
      <w:marRight w:val="0"/>
      <w:marTop w:val="0"/>
      <w:marBottom w:val="0"/>
      <w:divBdr>
        <w:top w:val="none" w:sz="0" w:space="0" w:color="auto"/>
        <w:left w:val="none" w:sz="0" w:space="0" w:color="auto"/>
        <w:bottom w:val="none" w:sz="0" w:space="0" w:color="auto"/>
        <w:right w:val="none" w:sz="0" w:space="0" w:color="auto"/>
      </w:divBdr>
      <w:divsChild>
        <w:div w:id="904998682">
          <w:marLeft w:val="0"/>
          <w:marRight w:val="0"/>
          <w:marTop w:val="0"/>
          <w:marBottom w:val="0"/>
          <w:divBdr>
            <w:top w:val="none" w:sz="0" w:space="0" w:color="auto"/>
            <w:left w:val="none" w:sz="0" w:space="0" w:color="auto"/>
            <w:bottom w:val="none" w:sz="0" w:space="0" w:color="auto"/>
            <w:right w:val="none" w:sz="0" w:space="0" w:color="auto"/>
          </w:divBdr>
          <w:divsChild>
            <w:div w:id="1578973377">
              <w:marLeft w:val="0"/>
              <w:marRight w:val="0"/>
              <w:marTop w:val="0"/>
              <w:marBottom w:val="0"/>
              <w:divBdr>
                <w:top w:val="none" w:sz="0" w:space="0" w:color="auto"/>
                <w:left w:val="none" w:sz="0" w:space="0" w:color="auto"/>
                <w:bottom w:val="none" w:sz="0" w:space="0" w:color="auto"/>
                <w:right w:val="none" w:sz="0" w:space="0" w:color="auto"/>
              </w:divBdr>
            </w:div>
            <w:div w:id="171418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36602604">
      <w:bodyDiv w:val="1"/>
      <w:marLeft w:val="0"/>
      <w:marRight w:val="0"/>
      <w:marTop w:val="0"/>
      <w:marBottom w:val="0"/>
      <w:divBdr>
        <w:top w:val="none" w:sz="0" w:space="0" w:color="auto"/>
        <w:left w:val="none" w:sz="0" w:space="0" w:color="auto"/>
        <w:bottom w:val="none" w:sz="0" w:space="0" w:color="auto"/>
        <w:right w:val="none" w:sz="0" w:space="0" w:color="auto"/>
      </w:divBdr>
      <w:divsChild>
        <w:div w:id="1149323678">
          <w:marLeft w:val="0"/>
          <w:marRight w:val="0"/>
          <w:marTop w:val="0"/>
          <w:marBottom w:val="0"/>
          <w:divBdr>
            <w:top w:val="none" w:sz="0" w:space="0" w:color="auto"/>
            <w:left w:val="none" w:sz="0" w:space="0" w:color="auto"/>
            <w:bottom w:val="none" w:sz="0" w:space="0" w:color="auto"/>
            <w:right w:val="none" w:sz="0" w:space="0" w:color="auto"/>
          </w:divBdr>
          <w:divsChild>
            <w:div w:id="1709522183">
              <w:marLeft w:val="0"/>
              <w:marRight w:val="0"/>
              <w:marTop w:val="0"/>
              <w:marBottom w:val="0"/>
              <w:divBdr>
                <w:top w:val="none" w:sz="0" w:space="0" w:color="auto"/>
                <w:left w:val="none" w:sz="0" w:space="0" w:color="auto"/>
                <w:bottom w:val="none" w:sz="0" w:space="0" w:color="auto"/>
                <w:right w:val="none" w:sz="0" w:space="0" w:color="auto"/>
              </w:divBdr>
              <w:divsChild>
                <w:div w:id="74091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473BF-D7D7-044D-A1F8-4068C884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11</Pages>
  <Words>3055</Words>
  <Characters>17415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Weidong Yang</cp:lastModifiedBy>
  <cp:revision>82</cp:revision>
  <cp:lastPrinted>2022-08-10T04:17:00Z</cp:lastPrinted>
  <dcterms:created xsi:type="dcterms:W3CDTF">2022-04-24T02:17:00Z</dcterms:created>
  <dcterms:modified xsi:type="dcterms:W3CDTF">2022-08-12T18:07:00Z</dcterms:modified>
</cp:coreProperties>
</file>